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E3E" w:rsidRDefault="00EF3E3E" w:rsidP="0061031E">
      <w:pPr>
        <w:spacing w:after="0" w:line="240" w:lineRule="auto"/>
        <w:jc w:val="center"/>
        <w:rPr>
          <w:rFonts w:ascii="Times New Roman" w:hAnsi="Times New Roman"/>
          <w:b/>
          <w:sz w:val="24"/>
          <w:szCs w:val="24"/>
        </w:rPr>
      </w:pPr>
      <w:r w:rsidRPr="007F09EF">
        <w:rPr>
          <w:rFonts w:ascii="Times New Roman" w:hAnsi="Times New Roman"/>
          <w:b/>
          <w:sz w:val="24"/>
          <w:szCs w:val="24"/>
        </w:rPr>
        <w:t>Списък на установените цитирания на трудове от Атанас Марков Семов</w:t>
      </w:r>
    </w:p>
    <w:p w:rsidR="00EF3E3E" w:rsidRPr="007F09EF" w:rsidRDefault="00EF3E3E" w:rsidP="0061031E">
      <w:pPr>
        <w:spacing w:after="0" w:line="240" w:lineRule="auto"/>
        <w:jc w:val="center"/>
        <w:rPr>
          <w:rFonts w:ascii="Times New Roman" w:hAnsi="Times New Roman"/>
          <w:b/>
          <w:sz w:val="24"/>
          <w:szCs w:val="24"/>
        </w:rPr>
      </w:pP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6"/>
        <w:gridCol w:w="22"/>
        <w:gridCol w:w="6840"/>
        <w:gridCol w:w="7920"/>
      </w:tblGrid>
      <w:tr w:rsidR="00EF3E3E" w:rsidRPr="00C8489B" w:rsidTr="00F74BE1">
        <w:tc>
          <w:tcPr>
            <w:tcW w:w="648" w:type="dxa"/>
            <w:gridSpan w:val="2"/>
          </w:tcPr>
          <w:p w:rsidR="00EF3E3E" w:rsidRPr="00C8489B" w:rsidRDefault="00EF3E3E" w:rsidP="0061031E">
            <w:pPr>
              <w:spacing w:after="0" w:line="240" w:lineRule="auto"/>
              <w:rPr>
                <w:rFonts w:ascii="Times New Roman" w:hAnsi="Times New Roman"/>
              </w:rPr>
            </w:pPr>
            <w:r w:rsidRPr="00C8489B">
              <w:rPr>
                <w:rFonts w:ascii="Times New Roman" w:hAnsi="Times New Roman"/>
              </w:rPr>
              <w:t>№</w:t>
            </w:r>
          </w:p>
        </w:tc>
        <w:tc>
          <w:tcPr>
            <w:tcW w:w="6840" w:type="dxa"/>
          </w:tcPr>
          <w:p w:rsidR="00EF3E3E" w:rsidRPr="00C8489B" w:rsidRDefault="00EF3E3E" w:rsidP="0061031E">
            <w:pPr>
              <w:spacing w:after="0" w:line="240" w:lineRule="auto"/>
              <w:rPr>
                <w:rFonts w:ascii="Times New Roman" w:hAnsi="Times New Roman"/>
                <w:b/>
              </w:rPr>
            </w:pPr>
            <w:r w:rsidRPr="00C8489B">
              <w:rPr>
                <w:rFonts w:ascii="Times New Roman" w:hAnsi="Times New Roman"/>
                <w:b/>
              </w:rPr>
              <w:t>Заглавие на научния труд</w:t>
            </w:r>
            <w:r w:rsidRPr="00C8489B">
              <w:rPr>
                <w:rFonts w:ascii="Times New Roman" w:hAnsi="Times New Roman"/>
                <w:b/>
                <w:lang w:val="ru-RU"/>
              </w:rPr>
              <w:t xml:space="preserve"> </w:t>
            </w:r>
            <w:r w:rsidRPr="00C8489B">
              <w:rPr>
                <w:rFonts w:ascii="Times New Roman" w:hAnsi="Times New Roman"/>
                <w:b/>
              </w:rPr>
              <w:t>(както е цитиран)</w:t>
            </w:r>
          </w:p>
        </w:tc>
        <w:tc>
          <w:tcPr>
            <w:tcW w:w="7920" w:type="dxa"/>
          </w:tcPr>
          <w:p w:rsidR="00EF3E3E" w:rsidRPr="00C8489B" w:rsidRDefault="00EF3E3E" w:rsidP="0061031E">
            <w:pPr>
              <w:spacing w:after="0" w:line="240" w:lineRule="auto"/>
              <w:rPr>
                <w:rFonts w:ascii="Times New Roman" w:hAnsi="Times New Roman"/>
                <w:b/>
              </w:rPr>
            </w:pPr>
            <w:r w:rsidRPr="00C8489B">
              <w:rPr>
                <w:rFonts w:ascii="Times New Roman" w:hAnsi="Times New Roman"/>
                <w:b/>
              </w:rPr>
              <w:t>Цитиран в</w:t>
            </w:r>
          </w:p>
          <w:p w:rsidR="00EF3E3E" w:rsidRPr="00C8489B" w:rsidRDefault="00EF3E3E" w:rsidP="0061031E">
            <w:pPr>
              <w:spacing w:after="0" w:line="240" w:lineRule="auto"/>
              <w:rPr>
                <w:rFonts w:ascii="Times New Roman" w:hAnsi="Times New Roman"/>
                <w:b/>
              </w:rPr>
            </w:pPr>
          </w:p>
        </w:tc>
      </w:tr>
      <w:tr w:rsidR="00EF3E3E" w:rsidRPr="00B237DC" w:rsidTr="00F74BE1">
        <w:tc>
          <w:tcPr>
            <w:tcW w:w="626" w:type="dxa"/>
          </w:tcPr>
          <w:p w:rsidR="00EF3E3E" w:rsidRPr="00B237DC" w:rsidRDefault="00EF3E3E" w:rsidP="00EB34EB">
            <w:pPr>
              <w:pStyle w:val="ListParagraph"/>
              <w:numPr>
                <w:ilvl w:val="0"/>
                <w:numId w:val="6"/>
              </w:numPr>
              <w:tabs>
                <w:tab w:val="left" w:pos="142"/>
              </w:tabs>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79" w:hanging="379"/>
              <w:jc w:val="both"/>
              <w:rPr>
                <w:rFonts w:ascii="Arial Narrow" w:hAnsi="Arial Narrow"/>
                <w:sz w:val="20"/>
                <w:szCs w:val="20"/>
                <w:lang w:val="en-US" w:eastAsia="bg-BG"/>
              </w:rPr>
            </w:pPr>
            <w:r w:rsidRPr="00B237DC">
              <w:rPr>
                <w:rFonts w:ascii="Arial Narrow" w:hAnsi="Arial Narrow"/>
                <w:i/>
                <w:iCs/>
                <w:sz w:val="20"/>
                <w:szCs w:val="20"/>
                <w:lang w:eastAsia="bg-BG"/>
              </w:rPr>
              <w:t>Semov</w:t>
            </w:r>
            <w:r w:rsidRPr="00B237DC">
              <w:rPr>
                <w:rFonts w:ascii="Arial Narrow" w:hAnsi="Arial Narrow"/>
                <w:sz w:val="20"/>
                <w:szCs w:val="20"/>
                <w:lang w:eastAsia="bg-BG"/>
              </w:rPr>
              <w:t>, A. The European Court of justice; Contemporary international judiciary, part II, Institute for International law, 2012</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iCs/>
                <w:sz w:val="20"/>
                <w:szCs w:val="20"/>
                <w:lang w:eastAsia="bg-BG"/>
              </w:rPr>
              <w:t>Jasmine Popova</w:t>
            </w:r>
            <w:r w:rsidRPr="00B237DC">
              <w:rPr>
                <w:rFonts w:ascii="Arial Narrow" w:hAnsi="Arial Narrow"/>
                <w:iCs/>
                <w:sz w:val="20"/>
                <w:szCs w:val="20"/>
                <w:lang w:val="en-US" w:eastAsia="bg-BG"/>
              </w:rPr>
              <w:t xml:space="preserve">, </w:t>
            </w:r>
            <w:r w:rsidRPr="00B237DC">
              <w:rPr>
                <w:rFonts w:ascii="Arial Narrow" w:hAnsi="Arial Narrow"/>
                <w:iCs/>
                <w:sz w:val="20"/>
                <w:szCs w:val="20"/>
                <w:lang w:eastAsia="bg-BG"/>
              </w:rPr>
              <w:t>Ivan Todorov</w:t>
            </w:r>
            <w:r w:rsidRPr="00B237DC">
              <w:rPr>
                <w:rFonts w:ascii="Arial Narrow" w:hAnsi="Arial Narrow"/>
                <w:iCs/>
                <w:sz w:val="20"/>
                <w:szCs w:val="20"/>
                <w:lang w:val="en-US" w:eastAsia="bg-BG"/>
              </w:rPr>
              <w:t>,</w:t>
            </w:r>
            <w:r w:rsidRPr="00B237DC">
              <w:rPr>
                <w:rFonts w:ascii="Arial Narrow" w:hAnsi="Arial Narrow"/>
                <w:i/>
                <w:iCs/>
                <w:sz w:val="20"/>
                <w:szCs w:val="20"/>
                <w:lang w:val="en-US" w:eastAsia="bg-BG"/>
              </w:rPr>
              <w:t xml:space="preserve"> “</w:t>
            </w:r>
            <w:r w:rsidRPr="00B237DC">
              <w:rPr>
                <w:rFonts w:ascii="Arial Narrow" w:hAnsi="Arial Narrow"/>
                <w:bCs/>
                <w:sz w:val="20"/>
                <w:szCs w:val="20"/>
                <w:lang w:eastAsia="bg-BG"/>
              </w:rPr>
              <w:t>National Report</w:t>
            </w:r>
            <w:r w:rsidRPr="00B237DC">
              <w:rPr>
                <w:rFonts w:ascii="Arial Narrow" w:hAnsi="Arial Narrow"/>
                <w:bCs/>
                <w:sz w:val="20"/>
                <w:szCs w:val="20"/>
                <w:lang w:val="en-US" w:eastAsia="bg-BG"/>
              </w:rPr>
              <w:t xml:space="preserve">. </w:t>
            </w:r>
            <w:r w:rsidRPr="00B237DC">
              <w:rPr>
                <w:rFonts w:ascii="Arial Narrow" w:hAnsi="Arial Narrow"/>
                <w:bCs/>
                <w:sz w:val="20"/>
                <w:szCs w:val="20"/>
                <w:lang w:eastAsia="bg-BG"/>
              </w:rPr>
              <w:t>Bulgaria</w:t>
            </w:r>
            <w:r w:rsidRPr="00B237DC">
              <w:rPr>
                <w:rFonts w:ascii="Arial Narrow" w:hAnsi="Arial Narrow"/>
                <w:bCs/>
                <w:sz w:val="20"/>
                <w:szCs w:val="20"/>
                <w:lang w:val="en-US" w:eastAsia="bg-BG"/>
              </w:rPr>
              <w:t xml:space="preserve">” – in: </w:t>
            </w:r>
            <w:r w:rsidRPr="00B237DC">
              <w:rPr>
                <w:rFonts w:ascii="Arial Narrow" w:hAnsi="Arial Narrow"/>
                <w:bCs/>
                <w:sz w:val="20"/>
                <w:szCs w:val="20"/>
                <w:lang w:eastAsia="bg-BG"/>
              </w:rPr>
              <w:t>Division of Competences and Regulatory</w:t>
            </w:r>
            <w:r w:rsidRPr="00B237DC">
              <w:rPr>
                <w:rFonts w:ascii="Arial Narrow" w:hAnsi="Arial Narrow"/>
                <w:bCs/>
                <w:sz w:val="20"/>
                <w:szCs w:val="20"/>
                <w:lang w:val="en-US" w:eastAsia="bg-BG"/>
              </w:rPr>
              <w:t xml:space="preserve"> </w:t>
            </w:r>
            <w:r w:rsidRPr="00B237DC">
              <w:rPr>
                <w:rFonts w:ascii="Arial Narrow" w:hAnsi="Arial Narrow"/>
                <w:bCs/>
                <w:sz w:val="20"/>
                <w:szCs w:val="20"/>
                <w:lang w:eastAsia="bg-BG"/>
              </w:rPr>
              <w:t>Powers between the EU and the Member</w:t>
            </w:r>
            <w:r w:rsidRPr="00B237DC">
              <w:rPr>
                <w:rFonts w:ascii="Arial Narrow" w:hAnsi="Arial Narrow"/>
                <w:bCs/>
                <w:sz w:val="20"/>
                <w:szCs w:val="20"/>
                <w:lang w:val="en-US" w:eastAsia="bg-BG"/>
              </w:rPr>
              <w:t xml:space="preserve"> </w:t>
            </w:r>
            <w:r w:rsidRPr="00B237DC">
              <w:rPr>
                <w:rFonts w:ascii="Arial Narrow" w:hAnsi="Arial Narrow"/>
                <w:bCs/>
                <w:sz w:val="20"/>
                <w:szCs w:val="20"/>
                <w:lang w:eastAsia="bg-BG"/>
              </w:rPr>
              <w:t>States</w:t>
            </w:r>
            <w:r w:rsidRPr="00B237DC">
              <w:rPr>
                <w:rFonts w:ascii="Arial Narrow" w:hAnsi="Arial Narrow"/>
                <w:bCs/>
                <w:sz w:val="20"/>
                <w:szCs w:val="20"/>
                <w:lang w:val="en-US" w:eastAsia="bg-BG"/>
              </w:rPr>
              <w:t xml:space="preserve">”, FIDE </w:t>
            </w:r>
            <w:r w:rsidRPr="00B237DC">
              <w:rPr>
                <w:rFonts w:ascii="Arial Narrow" w:hAnsi="Arial Narrow"/>
                <w:sz w:val="20"/>
                <w:szCs w:val="20"/>
                <w:lang w:eastAsia="bg-BG"/>
              </w:rPr>
              <w:t>Congress Proceedings Vol. 3.</w:t>
            </w:r>
            <w:r w:rsidRPr="00B237DC">
              <w:rPr>
                <w:rFonts w:ascii="Arial Narrow" w:hAnsi="Arial Narrow"/>
                <w:sz w:val="20"/>
                <w:szCs w:val="20"/>
                <w:lang w:val="en-US" w:eastAsia="bg-BG"/>
              </w:rPr>
              <w:t xml:space="preserve">, </w:t>
            </w:r>
            <w:r w:rsidRPr="00B237DC">
              <w:rPr>
                <w:rFonts w:ascii="Arial Narrow" w:hAnsi="Arial Narrow"/>
                <w:bCs/>
                <w:sz w:val="20"/>
                <w:szCs w:val="20"/>
                <w:lang w:eastAsia="bg-BG"/>
              </w:rPr>
              <w:t>Wolters Kluwer Ltd.</w:t>
            </w:r>
            <w:r w:rsidRPr="00B237DC">
              <w:rPr>
                <w:rFonts w:ascii="Arial Narrow" w:hAnsi="Arial Narrow"/>
                <w:bCs/>
                <w:sz w:val="20"/>
                <w:szCs w:val="20"/>
                <w:lang w:val="en-US" w:eastAsia="bg-BG"/>
              </w:rPr>
              <w:t xml:space="preserve">, </w:t>
            </w:r>
            <w:r w:rsidRPr="00B237DC">
              <w:rPr>
                <w:rFonts w:ascii="Arial Narrow" w:hAnsi="Arial Narrow"/>
                <w:sz w:val="20"/>
                <w:szCs w:val="20"/>
                <w:lang w:eastAsia="bg-BG"/>
              </w:rPr>
              <w:t>ISBN 978 963 295 570 4</w:t>
            </w:r>
            <w:r w:rsidRPr="00B237DC">
              <w:rPr>
                <w:rFonts w:ascii="Arial Narrow" w:hAnsi="Arial Narrow"/>
                <w:sz w:val="20"/>
                <w:szCs w:val="20"/>
                <w:lang w:val="en-US" w:eastAsia="bg-BG"/>
              </w:rPr>
              <w:t>, 2016, p. 194</w:t>
            </w:r>
          </w:p>
        </w:tc>
      </w:tr>
      <w:tr w:rsidR="00EF3E3E" w:rsidRPr="00B237DC" w:rsidTr="00F74BE1">
        <w:tc>
          <w:tcPr>
            <w:tcW w:w="626" w:type="dxa"/>
          </w:tcPr>
          <w:p w:rsidR="00EF3E3E" w:rsidRPr="00B237DC" w:rsidRDefault="00EF3E3E" w:rsidP="00EB34EB">
            <w:pPr>
              <w:pStyle w:val="ListParagraph"/>
              <w:numPr>
                <w:ilvl w:val="0"/>
                <w:numId w:val="6"/>
              </w:numPr>
              <w:tabs>
                <w:tab w:val="left" w:pos="142"/>
              </w:tabs>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79" w:hanging="379"/>
              <w:jc w:val="both"/>
              <w:rPr>
                <w:rFonts w:ascii="Arial Narrow" w:hAnsi="Arial Narrow"/>
                <w:i/>
                <w:iCs/>
                <w:sz w:val="20"/>
                <w:szCs w:val="20"/>
                <w:lang w:eastAsia="bg-BG"/>
              </w:rPr>
            </w:pPr>
            <w:r w:rsidRPr="00B237DC">
              <w:rPr>
                <w:rFonts w:ascii="Arial Narrow" w:hAnsi="Arial Narrow"/>
                <w:i/>
                <w:iCs/>
                <w:sz w:val="20"/>
                <w:szCs w:val="20"/>
                <w:lang w:eastAsia="bg-BG"/>
              </w:rPr>
              <w:t>Semov</w:t>
            </w:r>
            <w:r w:rsidRPr="00B237DC">
              <w:rPr>
                <w:rFonts w:ascii="Arial Narrow" w:hAnsi="Arial Narrow"/>
                <w:sz w:val="20"/>
                <w:szCs w:val="20"/>
                <w:lang w:eastAsia="bg-BG"/>
              </w:rPr>
              <w:t>, A. What should we know about the European Union</w:t>
            </w:r>
          </w:p>
        </w:tc>
        <w:tc>
          <w:tcPr>
            <w:tcW w:w="7920" w:type="dxa"/>
          </w:tcPr>
          <w:p w:rsidR="00EF3E3E" w:rsidRPr="00B237DC" w:rsidRDefault="00EF3E3E" w:rsidP="0061031E">
            <w:pPr>
              <w:spacing w:after="0" w:line="240" w:lineRule="auto"/>
              <w:rPr>
                <w:rFonts w:ascii="Arial Narrow" w:hAnsi="Arial Narrow"/>
                <w:sz w:val="20"/>
                <w:szCs w:val="20"/>
                <w:lang w:val="en-US"/>
              </w:rPr>
            </w:pPr>
            <w:r w:rsidRPr="00B237DC">
              <w:rPr>
                <w:rFonts w:ascii="Arial Narrow" w:hAnsi="Arial Narrow"/>
                <w:iCs/>
                <w:sz w:val="20"/>
                <w:szCs w:val="20"/>
                <w:lang w:eastAsia="bg-BG"/>
              </w:rPr>
              <w:t>Jasmine Popova</w:t>
            </w:r>
            <w:r w:rsidRPr="00B237DC">
              <w:rPr>
                <w:rFonts w:ascii="Arial Narrow" w:hAnsi="Arial Narrow"/>
                <w:iCs/>
                <w:sz w:val="20"/>
                <w:szCs w:val="20"/>
                <w:lang w:val="en-US" w:eastAsia="bg-BG"/>
              </w:rPr>
              <w:t xml:space="preserve">, </w:t>
            </w:r>
            <w:r w:rsidRPr="00B237DC">
              <w:rPr>
                <w:rFonts w:ascii="Arial Narrow" w:hAnsi="Arial Narrow"/>
                <w:iCs/>
                <w:sz w:val="20"/>
                <w:szCs w:val="20"/>
                <w:lang w:eastAsia="bg-BG"/>
              </w:rPr>
              <w:t>Ivan Todorov</w:t>
            </w:r>
            <w:r w:rsidRPr="00B237DC">
              <w:rPr>
                <w:rFonts w:ascii="Arial Narrow" w:hAnsi="Arial Narrow"/>
                <w:iCs/>
                <w:sz w:val="20"/>
                <w:szCs w:val="20"/>
                <w:lang w:val="en-US" w:eastAsia="bg-BG"/>
              </w:rPr>
              <w:t>,</w:t>
            </w:r>
            <w:r w:rsidRPr="00B237DC">
              <w:rPr>
                <w:rFonts w:ascii="Arial Narrow" w:hAnsi="Arial Narrow"/>
                <w:i/>
                <w:iCs/>
                <w:sz w:val="20"/>
                <w:szCs w:val="20"/>
                <w:lang w:val="en-US" w:eastAsia="bg-BG"/>
              </w:rPr>
              <w:t xml:space="preserve"> “</w:t>
            </w:r>
            <w:r w:rsidRPr="00B237DC">
              <w:rPr>
                <w:rFonts w:ascii="Arial Narrow" w:hAnsi="Arial Narrow"/>
                <w:bCs/>
                <w:sz w:val="20"/>
                <w:szCs w:val="20"/>
                <w:lang w:eastAsia="bg-BG"/>
              </w:rPr>
              <w:t>National Report</w:t>
            </w:r>
            <w:r w:rsidRPr="00B237DC">
              <w:rPr>
                <w:rFonts w:ascii="Arial Narrow" w:hAnsi="Arial Narrow"/>
                <w:bCs/>
                <w:sz w:val="20"/>
                <w:szCs w:val="20"/>
                <w:lang w:val="en-US" w:eastAsia="bg-BG"/>
              </w:rPr>
              <w:t xml:space="preserve">. </w:t>
            </w:r>
            <w:r w:rsidRPr="00B237DC">
              <w:rPr>
                <w:rFonts w:ascii="Arial Narrow" w:hAnsi="Arial Narrow"/>
                <w:bCs/>
                <w:sz w:val="20"/>
                <w:szCs w:val="20"/>
                <w:lang w:eastAsia="bg-BG"/>
              </w:rPr>
              <w:t>Bulgaria</w:t>
            </w:r>
            <w:r w:rsidRPr="00B237DC">
              <w:rPr>
                <w:rFonts w:ascii="Arial Narrow" w:hAnsi="Arial Narrow"/>
                <w:bCs/>
                <w:sz w:val="20"/>
                <w:szCs w:val="20"/>
                <w:lang w:val="en-US" w:eastAsia="bg-BG"/>
              </w:rPr>
              <w:t xml:space="preserve">” – in: </w:t>
            </w:r>
            <w:r w:rsidRPr="00B237DC">
              <w:rPr>
                <w:rFonts w:ascii="Arial Narrow" w:hAnsi="Arial Narrow"/>
                <w:bCs/>
                <w:sz w:val="20"/>
                <w:szCs w:val="20"/>
                <w:lang w:eastAsia="bg-BG"/>
              </w:rPr>
              <w:t>Division of Competences and Regulatory</w:t>
            </w:r>
            <w:r w:rsidRPr="00B237DC">
              <w:rPr>
                <w:rFonts w:ascii="Arial Narrow" w:hAnsi="Arial Narrow"/>
                <w:bCs/>
                <w:sz w:val="20"/>
                <w:szCs w:val="20"/>
                <w:lang w:val="en-US" w:eastAsia="bg-BG"/>
              </w:rPr>
              <w:t xml:space="preserve"> </w:t>
            </w:r>
            <w:r w:rsidRPr="00B237DC">
              <w:rPr>
                <w:rFonts w:ascii="Arial Narrow" w:hAnsi="Arial Narrow"/>
                <w:bCs/>
                <w:sz w:val="20"/>
                <w:szCs w:val="20"/>
                <w:lang w:eastAsia="bg-BG"/>
              </w:rPr>
              <w:t>Powers between the EU and the Member</w:t>
            </w:r>
            <w:r w:rsidRPr="00B237DC">
              <w:rPr>
                <w:rFonts w:ascii="Arial Narrow" w:hAnsi="Arial Narrow"/>
                <w:bCs/>
                <w:sz w:val="20"/>
                <w:szCs w:val="20"/>
                <w:lang w:val="en-US" w:eastAsia="bg-BG"/>
              </w:rPr>
              <w:t xml:space="preserve"> </w:t>
            </w:r>
            <w:r w:rsidRPr="00B237DC">
              <w:rPr>
                <w:rFonts w:ascii="Arial Narrow" w:hAnsi="Arial Narrow"/>
                <w:bCs/>
                <w:sz w:val="20"/>
                <w:szCs w:val="20"/>
                <w:lang w:eastAsia="bg-BG"/>
              </w:rPr>
              <w:t>States</w:t>
            </w:r>
            <w:r w:rsidRPr="00B237DC">
              <w:rPr>
                <w:rFonts w:ascii="Arial Narrow" w:hAnsi="Arial Narrow"/>
                <w:bCs/>
                <w:sz w:val="20"/>
                <w:szCs w:val="20"/>
                <w:lang w:val="en-US" w:eastAsia="bg-BG"/>
              </w:rPr>
              <w:t xml:space="preserve">”, FIDE </w:t>
            </w:r>
            <w:r w:rsidRPr="00B237DC">
              <w:rPr>
                <w:rFonts w:ascii="Arial Narrow" w:hAnsi="Arial Narrow"/>
                <w:sz w:val="20"/>
                <w:szCs w:val="20"/>
                <w:lang w:eastAsia="bg-BG"/>
              </w:rPr>
              <w:t>Congress Proceedings Vol. 3.</w:t>
            </w:r>
            <w:r w:rsidRPr="00B237DC">
              <w:rPr>
                <w:rFonts w:ascii="Arial Narrow" w:hAnsi="Arial Narrow"/>
                <w:sz w:val="20"/>
                <w:szCs w:val="20"/>
                <w:lang w:val="en-US" w:eastAsia="bg-BG"/>
              </w:rPr>
              <w:t xml:space="preserve">, </w:t>
            </w:r>
            <w:r w:rsidRPr="00B237DC">
              <w:rPr>
                <w:rFonts w:ascii="Arial Narrow" w:hAnsi="Arial Narrow"/>
                <w:bCs/>
                <w:sz w:val="20"/>
                <w:szCs w:val="20"/>
                <w:lang w:eastAsia="bg-BG"/>
              </w:rPr>
              <w:t>Wolters Kluwer Ltd.</w:t>
            </w:r>
            <w:r w:rsidRPr="00B237DC">
              <w:rPr>
                <w:rFonts w:ascii="Arial Narrow" w:hAnsi="Arial Narrow"/>
                <w:bCs/>
                <w:sz w:val="20"/>
                <w:szCs w:val="20"/>
                <w:lang w:val="en-US" w:eastAsia="bg-BG"/>
              </w:rPr>
              <w:t xml:space="preserve">, </w:t>
            </w:r>
            <w:r w:rsidRPr="00B237DC">
              <w:rPr>
                <w:rFonts w:ascii="Arial Narrow" w:hAnsi="Arial Narrow"/>
                <w:sz w:val="20"/>
                <w:szCs w:val="20"/>
                <w:lang w:eastAsia="bg-BG"/>
              </w:rPr>
              <w:t>ISBN 978 963 295 570 4</w:t>
            </w:r>
            <w:r w:rsidRPr="00B237DC">
              <w:rPr>
                <w:rFonts w:ascii="Arial Narrow" w:hAnsi="Arial Narrow"/>
                <w:sz w:val="20"/>
                <w:szCs w:val="20"/>
                <w:lang w:val="en-US" w:eastAsia="bg-BG"/>
              </w:rPr>
              <w:t>, 2016, p. 196</w:t>
            </w:r>
          </w:p>
        </w:tc>
      </w:tr>
      <w:tr w:rsidR="00EF3E3E" w:rsidRPr="00B237DC" w:rsidTr="00F74BE1">
        <w:tc>
          <w:tcPr>
            <w:tcW w:w="626" w:type="dxa"/>
          </w:tcPr>
          <w:p w:rsidR="00EF3E3E" w:rsidRPr="00B237DC" w:rsidRDefault="00EF3E3E" w:rsidP="00EB34EB">
            <w:pPr>
              <w:pStyle w:val="ListParagraph"/>
              <w:numPr>
                <w:ilvl w:val="0"/>
                <w:numId w:val="6"/>
              </w:numPr>
              <w:tabs>
                <w:tab w:val="left" w:pos="142"/>
              </w:tabs>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79" w:hanging="379"/>
              <w:jc w:val="both"/>
              <w:rPr>
                <w:rFonts w:ascii="Arial Narrow" w:hAnsi="Arial Narrow"/>
                <w:sz w:val="20"/>
                <w:szCs w:val="20"/>
                <w:lang w:val="ru-RU"/>
              </w:rPr>
            </w:pPr>
            <w:r w:rsidRPr="00B237DC">
              <w:rPr>
                <w:rFonts w:ascii="Arial Narrow" w:hAnsi="Arial Narrow"/>
                <w:sz w:val="20"/>
                <w:szCs w:val="20"/>
              </w:rPr>
              <w:t>Атанас Семов, Защо имаме нужда от национална доктрина. Светът има интерес България да съществува, в съавторство с Марко Семов – в: Сборник „История на Българите: потребност от нов подход. Преоценки. Втора част”, „Тангра ТанНакКра”, 1998, стр. 173-193</w:t>
            </w:r>
          </w:p>
        </w:tc>
        <w:tc>
          <w:tcPr>
            <w:tcW w:w="7920" w:type="dxa"/>
          </w:tcPr>
          <w:p w:rsidR="00EF3E3E" w:rsidRPr="00B237DC" w:rsidRDefault="00EF3E3E" w:rsidP="0061031E">
            <w:pPr>
              <w:spacing w:after="0" w:line="240" w:lineRule="auto"/>
              <w:rPr>
                <w:rFonts w:ascii="Arial Narrow" w:hAnsi="Arial Narrow"/>
                <w:sz w:val="20"/>
                <w:szCs w:val="20"/>
                <w:lang w:val="fr-FR"/>
              </w:rPr>
            </w:pPr>
            <w:r w:rsidRPr="00B237DC">
              <w:rPr>
                <w:rFonts w:ascii="Arial Narrow" w:hAnsi="Arial Narrow"/>
                <w:sz w:val="20"/>
                <w:szCs w:val="20"/>
                <w:lang w:val="fr-FR"/>
              </w:rPr>
              <w:t>Constantin Jordan, « Les relations entre Bucarest et Sofia dans l’historiographie bulgare récente concernant les queres balkaniques » – dans : Revue des études sud-est européenes, Tome XLII, No 1-4, 2004, Académie roumaine, Bucarest, p. 242</w:t>
            </w:r>
          </w:p>
        </w:tc>
      </w:tr>
      <w:tr w:rsidR="00EF3E3E" w:rsidRPr="00B237DC" w:rsidTr="00F74BE1">
        <w:tc>
          <w:tcPr>
            <w:tcW w:w="626" w:type="dxa"/>
          </w:tcPr>
          <w:p w:rsidR="00EF3E3E" w:rsidRPr="00B237DC" w:rsidRDefault="00EF3E3E" w:rsidP="00EB34EB">
            <w:pPr>
              <w:pStyle w:val="ListParagraph"/>
              <w:numPr>
                <w:ilvl w:val="0"/>
                <w:numId w:val="6"/>
              </w:numPr>
              <w:tabs>
                <w:tab w:val="left" w:pos="142"/>
              </w:tabs>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79" w:hanging="379"/>
              <w:jc w:val="both"/>
              <w:rPr>
                <w:rFonts w:ascii="Arial Narrow" w:hAnsi="Arial Narrow"/>
                <w:bCs/>
                <w:sz w:val="20"/>
                <w:szCs w:val="20"/>
                <w:lang w:eastAsia="bg-BG"/>
              </w:rPr>
            </w:pPr>
            <w:r w:rsidRPr="00B237DC">
              <w:rPr>
                <w:rFonts w:ascii="Arial Narrow" w:hAnsi="Arial Narrow"/>
                <w:sz w:val="20"/>
                <w:szCs w:val="20"/>
                <w:lang w:eastAsia="bg-BG"/>
              </w:rPr>
              <w:t xml:space="preserve">А. Семов (съст.), Лекции на Международната магистърска програма по Право на ЕС”, УИ „Св. Кл. Охридски” (Semov Atanas (ed), </w:t>
            </w:r>
            <w:r w:rsidRPr="00B237DC">
              <w:rPr>
                <w:rFonts w:ascii="Arial Narrow" w:hAnsi="Arial Narrow"/>
                <w:i/>
                <w:iCs/>
                <w:sz w:val="20"/>
                <w:szCs w:val="20"/>
                <w:lang w:eastAsia="bg-BG"/>
              </w:rPr>
              <w:t>Lectures of the International Master’s Degree on EU Law</w:t>
            </w:r>
            <w:r w:rsidRPr="00B237DC">
              <w:rPr>
                <w:rFonts w:ascii="Arial Narrow" w:hAnsi="Arial Narrow"/>
                <w:sz w:val="20"/>
                <w:szCs w:val="20"/>
                <w:lang w:eastAsia="bg-BG"/>
              </w:rPr>
              <w:t>, “St. Kliment Ohridski” University Press, Sofia (in Bulgarian)</w:t>
            </w:r>
          </w:p>
        </w:tc>
        <w:tc>
          <w:tcPr>
            <w:tcW w:w="7920" w:type="dxa"/>
          </w:tcPr>
          <w:p w:rsidR="00EF3E3E" w:rsidRPr="00B237DC" w:rsidRDefault="00EF3E3E" w:rsidP="0061031E">
            <w:pPr>
              <w:spacing w:after="0" w:line="240" w:lineRule="auto"/>
              <w:rPr>
                <w:rFonts w:ascii="Arial Narrow" w:hAnsi="Arial Narrow"/>
                <w:sz w:val="20"/>
                <w:szCs w:val="20"/>
                <w:lang w:val="en-US"/>
              </w:rPr>
            </w:pPr>
            <w:r w:rsidRPr="00B237DC">
              <w:rPr>
                <w:rFonts w:ascii="Arial Narrow" w:hAnsi="Arial Narrow"/>
                <w:sz w:val="20"/>
                <w:szCs w:val="20"/>
              </w:rPr>
              <w:t>Martin Belov</w:t>
            </w:r>
            <w:r w:rsidRPr="00B237DC">
              <w:rPr>
                <w:rFonts w:ascii="Arial Narrow" w:hAnsi="Arial Narrow"/>
                <w:sz w:val="20"/>
                <w:szCs w:val="20"/>
                <w:lang w:val="en-US"/>
              </w:rPr>
              <w:t>, “</w:t>
            </w:r>
            <w:r w:rsidRPr="00B237DC">
              <w:rPr>
                <w:rFonts w:ascii="Arial Narrow" w:hAnsi="Arial Narrow"/>
                <w:bCs/>
                <w:sz w:val="20"/>
                <w:szCs w:val="20"/>
              </w:rPr>
              <w:t>The Functions of Constitutional Identity Performed in the Context of Constitutionalization of the EU Order and Europeanization of the Legal Orders of EU Member States</w:t>
            </w:r>
            <w:r w:rsidRPr="00B237DC">
              <w:rPr>
                <w:rFonts w:ascii="Arial Narrow" w:hAnsi="Arial Narrow"/>
                <w:bCs/>
                <w:sz w:val="20"/>
                <w:szCs w:val="20"/>
                <w:lang w:val="en-US"/>
              </w:rPr>
              <w:t xml:space="preserve">”, </w:t>
            </w:r>
            <w:r w:rsidRPr="00B237DC">
              <w:rPr>
                <w:rFonts w:ascii="Arial Narrow" w:hAnsi="Arial Narrow"/>
                <w:sz w:val="20"/>
                <w:szCs w:val="20"/>
                <w:lang w:eastAsia="bg-BG"/>
              </w:rPr>
              <w:t xml:space="preserve"> </w:t>
            </w:r>
            <w:r w:rsidRPr="00B237DC">
              <w:rPr>
                <w:rFonts w:ascii="Arial Narrow" w:hAnsi="Arial Narrow"/>
                <w:bCs/>
                <w:sz w:val="20"/>
                <w:szCs w:val="20"/>
                <w:lang w:eastAsia="bg-BG"/>
              </w:rPr>
              <w:t>Perspectives on Federalism, Vol. 9, issue 2, 2017</w:t>
            </w:r>
            <w:r w:rsidRPr="00B237DC">
              <w:rPr>
                <w:rFonts w:ascii="Arial Narrow" w:hAnsi="Arial Narrow"/>
                <w:bCs/>
                <w:sz w:val="20"/>
                <w:szCs w:val="20"/>
                <w:lang w:val="en-US" w:eastAsia="bg-BG"/>
              </w:rPr>
              <w:t xml:space="preserve">, </w:t>
            </w:r>
            <w:r w:rsidRPr="00B237DC">
              <w:rPr>
                <w:rFonts w:ascii="Arial Narrow" w:hAnsi="Arial Narrow"/>
                <w:bCs/>
                <w:sz w:val="20"/>
                <w:szCs w:val="20"/>
                <w:lang w:eastAsia="bg-BG"/>
              </w:rPr>
              <w:t>ISSN: 2036-5438</w:t>
            </w:r>
            <w:r w:rsidRPr="00B237DC">
              <w:rPr>
                <w:rFonts w:ascii="Arial Narrow" w:hAnsi="Arial Narrow"/>
                <w:bCs/>
                <w:sz w:val="20"/>
                <w:szCs w:val="20"/>
                <w:lang w:val="en-US" w:eastAsia="bg-BG"/>
              </w:rPr>
              <w:t xml:space="preserve">, p. </w:t>
            </w:r>
            <w:r w:rsidRPr="00B237DC">
              <w:rPr>
                <w:rFonts w:ascii="Arial Narrow" w:hAnsi="Arial Narrow"/>
                <w:bCs/>
                <w:sz w:val="20"/>
                <w:szCs w:val="20"/>
                <w:lang w:eastAsia="bg-BG"/>
              </w:rPr>
              <w:t>97</w:t>
            </w:r>
          </w:p>
        </w:tc>
      </w:tr>
      <w:tr w:rsidR="00EF3E3E" w:rsidRPr="00B237DC" w:rsidTr="00F74BE1">
        <w:tc>
          <w:tcPr>
            <w:tcW w:w="626" w:type="dxa"/>
          </w:tcPr>
          <w:p w:rsidR="00EF3E3E" w:rsidRPr="00B237DC" w:rsidRDefault="00EF3E3E" w:rsidP="00EB34EB">
            <w:pPr>
              <w:pStyle w:val="ListParagraph"/>
              <w:numPr>
                <w:ilvl w:val="0"/>
                <w:numId w:val="6"/>
              </w:numPr>
              <w:tabs>
                <w:tab w:val="left" w:pos="142"/>
              </w:tabs>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79" w:hanging="379"/>
              <w:jc w:val="both"/>
              <w:rPr>
                <w:rFonts w:ascii="Arial Narrow" w:hAnsi="Arial Narrow"/>
                <w:sz w:val="20"/>
                <w:szCs w:val="20"/>
                <w:lang w:eastAsia="bg-BG"/>
              </w:rPr>
            </w:pPr>
            <w:r w:rsidRPr="00B237DC">
              <w:rPr>
                <w:rFonts w:ascii="Arial Narrow" w:hAnsi="Arial Narrow"/>
                <w:sz w:val="20"/>
                <w:szCs w:val="20"/>
                <w:lang w:eastAsia="bg-BG"/>
              </w:rPr>
              <w:t>Mouton Jean-Denis, 2013, ‘The EU Member State between the Sovereignty and the Respect of Its</w:t>
            </w:r>
            <w:r w:rsidRPr="00B237DC">
              <w:rPr>
                <w:rFonts w:ascii="Arial Narrow" w:hAnsi="Arial Narrow"/>
                <w:sz w:val="20"/>
                <w:szCs w:val="20"/>
                <w:lang w:val="en-US" w:eastAsia="bg-BG"/>
              </w:rPr>
              <w:t xml:space="preserve"> </w:t>
            </w:r>
            <w:r w:rsidRPr="00B237DC">
              <w:rPr>
                <w:rFonts w:ascii="Arial Narrow" w:hAnsi="Arial Narrow"/>
                <w:sz w:val="20"/>
                <w:szCs w:val="20"/>
                <w:lang w:eastAsia="bg-BG"/>
              </w:rPr>
              <w:t xml:space="preserve">Identity: What EU?’ </w:t>
            </w:r>
            <w:r w:rsidRPr="00B237DC">
              <w:rPr>
                <w:rFonts w:ascii="Arial Narrow" w:hAnsi="Arial Narrow"/>
                <w:sz w:val="20"/>
                <w:szCs w:val="20"/>
                <w:lang w:val="en-US" w:eastAsia="bg-BG"/>
              </w:rPr>
              <w:t xml:space="preserve">– </w:t>
            </w:r>
            <w:r w:rsidRPr="00B237DC">
              <w:rPr>
                <w:rFonts w:ascii="Arial Narrow" w:hAnsi="Arial Narrow"/>
                <w:sz w:val="20"/>
                <w:szCs w:val="20"/>
                <w:lang w:eastAsia="bg-BG"/>
              </w:rPr>
              <w:t>in</w:t>
            </w:r>
            <w:r w:rsidRPr="00B237DC">
              <w:rPr>
                <w:rFonts w:ascii="Arial Narrow" w:hAnsi="Arial Narrow"/>
                <w:sz w:val="20"/>
                <w:szCs w:val="20"/>
                <w:lang w:val="en-US" w:eastAsia="bg-BG"/>
              </w:rPr>
              <w:t xml:space="preserve">: </w:t>
            </w:r>
            <w:r w:rsidRPr="00B237DC">
              <w:rPr>
                <w:rFonts w:ascii="Arial Narrow" w:hAnsi="Arial Narrow"/>
                <w:sz w:val="20"/>
                <w:szCs w:val="20"/>
                <w:lang w:eastAsia="bg-BG"/>
              </w:rPr>
              <w:t xml:space="preserve">Semov Atanas (ed), </w:t>
            </w:r>
            <w:r w:rsidRPr="00B237DC">
              <w:rPr>
                <w:rFonts w:ascii="Arial Narrow" w:hAnsi="Arial Narrow"/>
                <w:i/>
                <w:iCs/>
                <w:sz w:val="20"/>
                <w:szCs w:val="20"/>
                <w:lang w:eastAsia="bg-BG"/>
              </w:rPr>
              <w:t>Lectures of the International Master’s Degree on EU Law</w:t>
            </w:r>
            <w:r w:rsidRPr="00B237DC">
              <w:rPr>
                <w:rFonts w:ascii="Arial Narrow" w:hAnsi="Arial Narrow"/>
                <w:sz w:val="20"/>
                <w:szCs w:val="20"/>
                <w:lang w:eastAsia="bg-BG"/>
              </w:rPr>
              <w:t>, “St. Kliment</w:t>
            </w:r>
            <w:r w:rsidRPr="00B237DC">
              <w:rPr>
                <w:rFonts w:ascii="Arial Narrow" w:hAnsi="Arial Narrow"/>
                <w:sz w:val="20"/>
                <w:szCs w:val="20"/>
                <w:lang w:val="en-US" w:eastAsia="bg-BG"/>
              </w:rPr>
              <w:t xml:space="preserve"> </w:t>
            </w:r>
            <w:r w:rsidRPr="00B237DC">
              <w:rPr>
                <w:rFonts w:ascii="Arial Narrow" w:hAnsi="Arial Narrow"/>
                <w:sz w:val="20"/>
                <w:szCs w:val="20"/>
                <w:lang w:eastAsia="bg-BG"/>
              </w:rPr>
              <w:t>Ohridski” University Press, Sofia (in Bulgarian).</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Martin Belov</w:t>
            </w:r>
            <w:r w:rsidRPr="00B237DC">
              <w:rPr>
                <w:rFonts w:ascii="Arial Narrow" w:hAnsi="Arial Narrow"/>
                <w:sz w:val="20"/>
                <w:szCs w:val="20"/>
                <w:lang w:val="en-US"/>
              </w:rPr>
              <w:t>, “</w:t>
            </w:r>
            <w:r w:rsidRPr="00B237DC">
              <w:rPr>
                <w:rFonts w:ascii="Arial Narrow" w:hAnsi="Arial Narrow"/>
                <w:bCs/>
                <w:sz w:val="20"/>
                <w:szCs w:val="20"/>
              </w:rPr>
              <w:t>The Functions of Constitutional Identity Performed in the Context of Constitutionalization of the EU Order and Europeanization of the Legal Orders of EU Member States</w:t>
            </w:r>
            <w:r w:rsidRPr="00B237DC">
              <w:rPr>
                <w:rFonts w:ascii="Arial Narrow" w:hAnsi="Arial Narrow"/>
                <w:bCs/>
                <w:sz w:val="20"/>
                <w:szCs w:val="20"/>
                <w:lang w:val="en-US"/>
              </w:rPr>
              <w:t xml:space="preserve">”, </w:t>
            </w:r>
            <w:r w:rsidRPr="00B237DC">
              <w:rPr>
                <w:rFonts w:ascii="Arial Narrow" w:hAnsi="Arial Narrow"/>
                <w:sz w:val="20"/>
                <w:szCs w:val="20"/>
                <w:lang w:eastAsia="bg-BG"/>
              </w:rPr>
              <w:t xml:space="preserve"> </w:t>
            </w:r>
            <w:r w:rsidRPr="00B237DC">
              <w:rPr>
                <w:rFonts w:ascii="Arial Narrow" w:hAnsi="Arial Narrow"/>
                <w:bCs/>
                <w:sz w:val="20"/>
                <w:szCs w:val="20"/>
                <w:lang w:eastAsia="bg-BG"/>
              </w:rPr>
              <w:t>Perspectives on Federalism, Vol. 9, issue 2, 2017</w:t>
            </w:r>
            <w:r w:rsidRPr="00B237DC">
              <w:rPr>
                <w:rFonts w:ascii="Arial Narrow" w:hAnsi="Arial Narrow"/>
                <w:bCs/>
                <w:sz w:val="20"/>
                <w:szCs w:val="20"/>
                <w:lang w:val="en-US" w:eastAsia="bg-BG"/>
              </w:rPr>
              <w:t xml:space="preserve">, </w:t>
            </w:r>
            <w:r w:rsidRPr="00B237DC">
              <w:rPr>
                <w:rFonts w:ascii="Arial Narrow" w:hAnsi="Arial Narrow"/>
                <w:bCs/>
                <w:sz w:val="20"/>
                <w:szCs w:val="20"/>
                <w:lang w:eastAsia="bg-BG"/>
              </w:rPr>
              <w:t>ISSN: 2036-5438</w:t>
            </w:r>
            <w:r w:rsidRPr="00B237DC">
              <w:rPr>
                <w:rFonts w:ascii="Arial Narrow" w:hAnsi="Arial Narrow"/>
                <w:bCs/>
                <w:sz w:val="20"/>
                <w:szCs w:val="20"/>
                <w:lang w:val="en-US" w:eastAsia="bg-BG"/>
              </w:rPr>
              <w:t xml:space="preserve">, p. </w:t>
            </w:r>
            <w:r w:rsidRPr="00B237DC">
              <w:rPr>
                <w:rFonts w:ascii="Arial Narrow" w:hAnsi="Arial Narrow"/>
                <w:bCs/>
                <w:sz w:val="20"/>
                <w:szCs w:val="20"/>
                <w:lang w:eastAsia="bg-BG"/>
              </w:rPr>
              <w:t>97</w:t>
            </w:r>
          </w:p>
        </w:tc>
      </w:tr>
      <w:tr w:rsidR="00EF3E3E" w:rsidRPr="00B237DC" w:rsidTr="00F74BE1">
        <w:tc>
          <w:tcPr>
            <w:tcW w:w="626" w:type="dxa"/>
          </w:tcPr>
          <w:p w:rsidR="00EF3E3E" w:rsidRPr="00B237DC" w:rsidRDefault="00EF3E3E" w:rsidP="00EB34EB">
            <w:pPr>
              <w:pStyle w:val="ListParagraph"/>
              <w:numPr>
                <w:ilvl w:val="0"/>
                <w:numId w:val="6"/>
              </w:numPr>
              <w:tabs>
                <w:tab w:val="left" w:pos="142"/>
              </w:tabs>
              <w:spacing w:after="0" w:line="240" w:lineRule="auto"/>
              <w:ind w:hanging="1080"/>
              <w:rPr>
                <w:rFonts w:ascii="Times New Roman" w:hAnsi="Times New Roman"/>
              </w:rPr>
            </w:pPr>
          </w:p>
        </w:tc>
        <w:tc>
          <w:tcPr>
            <w:tcW w:w="6862" w:type="dxa"/>
            <w:gridSpan w:val="2"/>
          </w:tcPr>
          <w:p w:rsidR="00EF3E3E" w:rsidRPr="00B237DC" w:rsidRDefault="00EF3E3E" w:rsidP="0061031E">
            <w:pPr>
              <w:pStyle w:val="Default"/>
              <w:ind w:left="379" w:hanging="379"/>
              <w:jc w:val="both"/>
              <w:rPr>
                <w:rFonts w:ascii="Arial Narrow" w:hAnsi="Arial Narrow"/>
                <w:color w:val="auto"/>
                <w:sz w:val="20"/>
                <w:szCs w:val="20"/>
              </w:rPr>
            </w:pPr>
            <w:r w:rsidRPr="00B237DC">
              <w:rPr>
                <w:rFonts w:ascii="Arial Narrow" w:hAnsi="Arial Narrow"/>
                <w:color w:val="auto"/>
                <w:sz w:val="20"/>
                <w:szCs w:val="20"/>
              </w:rPr>
              <w:t>Атанас Семов, „За ролята и отговорността на националния съдия по прилагането на правото на ЕС (Необходимо припомняне на изводите от две исторически решения на Съда на ЕС)</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iCs/>
                <w:sz w:val="20"/>
                <w:szCs w:val="20"/>
              </w:rPr>
              <w:t>Деяна Марчева,</w:t>
            </w:r>
            <w:r w:rsidRPr="00B237DC">
              <w:rPr>
                <w:rFonts w:ascii="Arial Narrow" w:hAnsi="Arial Narrow"/>
                <w:sz w:val="20"/>
                <w:szCs w:val="20"/>
              </w:rPr>
              <w:t xml:space="preserve"> „</w:t>
            </w:r>
            <w:r w:rsidRPr="00B237DC">
              <w:rPr>
                <w:rFonts w:ascii="Arial Narrow" w:hAnsi="Arial Narrow"/>
                <w:bCs/>
                <w:sz w:val="20"/>
                <w:szCs w:val="20"/>
              </w:rPr>
              <w:t xml:space="preserve">Към публичноправно понятие за авторитет” – в: </w:t>
            </w:r>
            <w:r w:rsidRPr="00B237DC">
              <w:rPr>
                <w:rFonts w:ascii="Arial Narrow" w:hAnsi="Arial Narrow"/>
                <w:sz w:val="20"/>
                <w:szCs w:val="20"/>
              </w:rPr>
              <w:t>Екатерина Михайлова, Деяна Марчева (съст.), Сборник</w:t>
            </w:r>
            <w:r w:rsidRPr="00B237DC">
              <w:rPr>
                <w:rFonts w:ascii="Arial Narrow" w:hAnsi="Arial Narrow"/>
                <w:i/>
                <w:sz w:val="20"/>
                <w:szCs w:val="20"/>
              </w:rPr>
              <w:t xml:space="preserve"> </w:t>
            </w:r>
            <w:r w:rsidRPr="00B237DC">
              <w:rPr>
                <w:rFonts w:ascii="Arial Narrow" w:hAnsi="Arial Narrow"/>
                <w:sz w:val="20"/>
                <w:szCs w:val="20"/>
              </w:rPr>
              <w:t>„</w:t>
            </w:r>
            <w:r w:rsidRPr="00B237DC">
              <w:rPr>
                <w:rFonts w:ascii="Arial Narrow" w:hAnsi="Arial Narrow"/>
                <w:kern w:val="2"/>
                <w:sz w:val="20"/>
                <w:szCs w:val="20"/>
              </w:rPr>
              <w:t>25 години департамент „Право”, НБУ</w:t>
            </w:r>
            <w:r w:rsidRPr="00B237DC">
              <w:rPr>
                <w:rFonts w:ascii="Arial Narrow" w:hAnsi="Arial Narrow"/>
                <w:sz w:val="20"/>
                <w:szCs w:val="20"/>
              </w:rPr>
              <w:t xml:space="preserve">”, НБУ, официална електронна публикация, </w:t>
            </w:r>
            <w:hyperlink r:id="rId7" w:history="1">
              <w:r w:rsidRPr="00B237DC">
                <w:rPr>
                  <w:rStyle w:val="Hyperlink"/>
                  <w:rFonts w:ascii="Arial Narrow" w:hAnsi="Arial Narrow"/>
                  <w:color w:val="auto"/>
                  <w:sz w:val="20"/>
                  <w:szCs w:val="20"/>
                </w:rPr>
                <w:t>http://ebox.nbu.bg/dp25/</w:t>
              </w:r>
            </w:hyperlink>
            <w:r w:rsidRPr="00B237DC">
              <w:rPr>
                <w:rFonts w:ascii="Arial Narrow" w:hAnsi="Arial Narrow"/>
                <w:sz w:val="20"/>
                <w:szCs w:val="20"/>
              </w:rPr>
              <w:t>, 2017, стр. 269</w:t>
            </w:r>
          </w:p>
        </w:tc>
      </w:tr>
      <w:tr w:rsidR="00EF3E3E" w:rsidRPr="00B237DC" w:rsidTr="00F74BE1">
        <w:tc>
          <w:tcPr>
            <w:tcW w:w="626" w:type="dxa"/>
          </w:tcPr>
          <w:p w:rsidR="00EF3E3E" w:rsidRPr="00B237DC" w:rsidRDefault="00EF3E3E" w:rsidP="00EB34EB">
            <w:pPr>
              <w:pStyle w:val="ListParagraph"/>
              <w:numPr>
                <w:ilvl w:val="0"/>
                <w:numId w:val="6"/>
              </w:numPr>
              <w:tabs>
                <w:tab w:val="left" w:pos="142"/>
              </w:tabs>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79" w:hanging="379"/>
              <w:jc w:val="both"/>
              <w:rPr>
                <w:rFonts w:ascii="Arial Narrow" w:hAnsi="Arial Narrow"/>
                <w:sz w:val="20"/>
                <w:szCs w:val="20"/>
              </w:rPr>
            </w:pPr>
            <w:r w:rsidRPr="00B237DC">
              <w:rPr>
                <w:rFonts w:ascii="Arial Narrow" w:hAnsi="Arial Narrow"/>
                <w:sz w:val="20"/>
                <w:szCs w:val="20"/>
              </w:rPr>
              <w:t>Атанас Семов,</w:t>
            </w:r>
            <w:r w:rsidRPr="00B237DC">
              <w:rPr>
                <w:rFonts w:ascii="Arial Narrow" w:hAnsi="Arial Narrow"/>
                <w:sz w:val="20"/>
                <w:szCs w:val="20"/>
                <w:lang w:eastAsia="bg-BG"/>
              </w:rPr>
              <w:t xml:space="preserve"> „Договор за Европейския съюз и Договор за функционирането на Европейския съюз - Договорът от Лисабон – консолидирани текстове и коментари (съст. и ред. Захариева, Ю. Семов, А. Христев, Х.), Библиотека “Студии по Европейско право” Университетско издателство “Св. Климент Охридски.”</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Гергана Радойкова, „Словашкото председателство на Съвета на ЕС – приоритети в сянката на Брекзит, миграционната криза и популизма” – в: сп. „Дипломация”, Дипломатически институт, Министерство на външните работи на Република България, бр. 18, 2016, стр. 28</w:t>
            </w:r>
          </w:p>
        </w:tc>
      </w:tr>
      <w:tr w:rsidR="00EF3E3E" w:rsidRPr="00B237DC" w:rsidTr="00F74BE1">
        <w:tc>
          <w:tcPr>
            <w:tcW w:w="626" w:type="dxa"/>
          </w:tcPr>
          <w:p w:rsidR="00EF3E3E" w:rsidRPr="00B237DC" w:rsidRDefault="00EF3E3E" w:rsidP="00EB34EB">
            <w:pPr>
              <w:pStyle w:val="ListParagraph"/>
              <w:numPr>
                <w:ilvl w:val="0"/>
                <w:numId w:val="6"/>
              </w:numPr>
              <w:tabs>
                <w:tab w:val="left" w:pos="142"/>
              </w:tabs>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79" w:hanging="379"/>
              <w:jc w:val="both"/>
              <w:rPr>
                <w:rFonts w:ascii="Arial Narrow" w:hAnsi="Arial Narrow"/>
                <w:sz w:val="20"/>
                <w:szCs w:val="20"/>
              </w:rPr>
            </w:pPr>
            <w:r w:rsidRPr="00B237DC">
              <w:rPr>
                <w:rFonts w:ascii="Arial Narrow" w:hAnsi="Arial Narrow"/>
                <w:sz w:val="20"/>
                <w:szCs w:val="20"/>
              </w:rPr>
              <w:t>Атанас Семов, Източници на правото на ЕО и ЕС и принципи на прилагането му. Министерство на правосъдието, С., 2005</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Светомир Шкарик, „Хармонизациjя на Уставното право” – в: Сборник „Методи на  хармонизациjя на националното законодавство со правото на Европската униjя”, Македонска академи</w:t>
            </w:r>
            <w:r w:rsidRPr="00B237DC">
              <w:rPr>
                <w:rFonts w:ascii="Arial Narrow" w:hAnsi="Arial Narrow"/>
                <w:sz w:val="20"/>
                <w:szCs w:val="20"/>
                <w:lang w:val="en-US"/>
              </w:rPr>
              <w:t>j</w:t>
            </w:r>
            <w:r w:rsidRPr="00B237DC">
              <w:rPr>
                <w:rFonts w:ascii="Arial Narrow" w:hAnsi="Arial Narrow"/>
                <w:sz w:val="20"/>
                <w:szCs w:val="20"/>
              </w:rPr>
              <w:t>а на науките и уметностите, Скопие, 2008, стр. 1</w:t>
            </w:r>
            <w:r w:rsidRPr="00B237DC">
              <w:rPr>
                <w:rFonts w:ascii="Arial Narrow" w:hAnsi="Arial Narrow"/>
                <w:sz w:val="20"/>
                <w:szCs w:val="20"/>
                <w:lang w:val="ru-RU"/>
              </w:rPr>
              <w:t>71</w:t>
            </w:r>
            <w:r w:rsidRPr="00B237DC">
              <w:rPr>
                <w:rFonts w:ascii="Arial Narrow" w:hAnsi="Arial Narrow"/>
                <w:sz w:val="20"/>
                <w:szCs w:val="20"/>
              </w:rPr>
              <w:t>, бел. 211; стр. 173, бел. 219; стр. 176, бел. 224; стр. 179, бел. 232; стр. 180, бел. 234; стр. 184, бел. 239; стр. 185, бел. 242.</w:t>
            </w:r>
          </w:p>
        </w:tc>
      </w:tr>
      <w:tr w:rsidR="00EF3E3E" w:rsidRPr="00B237DC" w:rsidTr="00F74BE1">
        <w:tc>
          <w:tcPr>
            <w:tcW w:w="626" w:type="dxa"/>
          </w:tcPr>
          <w:p w:rsidR="00EF3E3E" w:rsidRPr="00B237DC" w:rsidRDefault="00EF3E3E" w:rsidP="00EB34EB">
            <w:pPr>
              <w:pStyle w:val="ListParagraph"/>
              <w:numPr>
                <w:ilvl w:val="0"/>
                <w:numId w:val="6"/>
              </w:numPr>
              <w:tabs>
                <w:tab w:val="left" w:pos="142"/>
              </w:tabs>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79" w:hanging="379"/>
              <w:jc w:val="both"/>
              <w:rPr>
                <w:rFonts w:ascii="Arial Narrow" w:hAnsi="Arial Narrow"/>
                <w:bCs/>
                <w:sz w:val="20"/>
                <w:szCs w:val="20"/>
              </w:rPr>
            </w:pPr>
            <w:r w:rsidRPr="00B237DC">
              <w:rPr>
                <w:rFonts w:ascii="Arial Narrow" w:hAnsi="Arial Narrow"/>
                <w:sz w:val="20"/>
                <w:szCs w:val="20"/>
                <w:lang w:eastAsia="bg-BG"/>
              </w:rPr>
              <w:t>Семов А., Христев Х. (ред.) (2013) Договорът от Лисабон – консолидирани текстове и коментари. София: УИ „Св. Климент Охридски“</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bCs/>
                <w:sz w:val="20"/>
                <w:szCs w:val="20"/>
              </w:rPr>
              <w:t xml:space="preserve">Виктор Михайлов, „Има ли място за демокрация на участието в ЕС – оценка на ефективността на европейската гражданска инициатива” – в.: „Предизвикателствата пред представителната демокрация в България. Доклади от Годишната национална конференция на Българската асоциация по политически науки”, Велико Търново, 2016, </w:t>
            </w:r>
            <w:r w:rsidRPr="00B237DC">
              <w:rPr>
                <w:rFonts w:ascii="Arial Narrow" w:hAnsi="Arial Narrow"/>
                <w:sz w:val="20"/>
                <w:szCs w:val="20"/>
              </w:rPr>
              <w:t>ISBN: 978-954-9469-13-4, стр. 83, бел. 92</w:t>
            </w:r>
          </w:p>
        </w:tc>
      </w:tr>
      <w:tr w:rsidR="00EF3E3E" w:rsidRPr="00B237DC" w:rsidTr="00F74BE1">
        <w:tc>
          <w:tcPr>
            <w:tcW w:w="626" w:type="dxa"/>
          </w:tcPr>
          <w:p w:rsidR="00EF3E3E" w:rsidRPr="00B237DC" w:rsidRDefault="00EF3E3E" w:rsidP="00EB34EB">
            <w:pPr>
              <w:pStyle w:val="ListParagraph"/>
              <w:numPr>
                <w:ilvl w:val="0"/>
                <w:numId w:val="6"/>
              </w:numPr>
              <w:tabs>
                <w:tab w:val="left" w:pos="142"/>
              </w:tabs>
              <w:spacing w:after="0" w:line="240" w:lineRule="auto"/>
              <w:ind w:hanging="1080"/>
              <w:rPr>
                <w:rFonts w:ascii="Times New Roman" w:hAnsi="Times New Roman"/>
              </w:rPr>
            </w:pPr>
          </w:p>
        </w:tc>
        <w:tc>
          <w:tcPr>
            <w:tcW w:w="6862" w:type="dxa"/>
            <w:gridSpan w:val="2"/>
          </w:tcPr>
          <w:p w:rsidR="00EF3E3E" w:rsidRPr="00B237DC" w:rsidRDefault="00EF3E3E" w:rsidP="0061031E">
            <w:pPr>
              <w:pStyle w:val="Header"/>
              <w:ind w:left="380" w:hanging="380"/>
              <w:jc w:val="both"/>
              <w:rPr>
                <w:rFonts w:ascii="Arial Narrow" w:hAnsi="Arial Narrow"/>
              </w:rPr>
            </w:pPr>
            <w:r w:rsidRPr="00B237DC">
              <w:rPr>
                <w:rFonts w:ascii="Arial Narrow" w:hAnsi="Arial Narrow"/>
                <w:i/>
              </w:rPr>
              <w:t>Източници на правото на ЕО и ЕС и принципи на прилагането му</w:t>
            </w:r>
            <w:r w:rsidRPr="00B237DC">
              <w:rPr>
                <w:rFonts w:ascii="Arial Narrow" w:hAnsi="Arial Narrow"/>
              </w:rPr>
              <w:t xml:space="preserve">. Министерство на правосъдието, С., 2005, </w:t>
            </w:r>
            <w:r w:rsidRPr="00B237DC">
              <w:rPr>
                <w:rFonts w:ascii="Arial Narrow" w:hAnsi="Arial Narrow"/>
                <w:lang w:val="en-US"/>
              </w:rPr>
              <w:t>ISBN</w:t>
            </w:r>
            <w:r w:rsidRPr="00B237DC">
              <w:rPr>
                <w:rFonts w:ascii="Arial Narrow" w:hAnsi="Arial Narrow"/>
              </w:rPr>
              <w:t xml:space="preserve"> 954-90213-5-1</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Тодор Коларов, „</w:t>
            </w:r>
            <w:r w:rsidRPr="00B237DC">
              <w:rPr>
                <w:rFonts w:ascii="Arial Narrow" w:hAnsi="Arial Narrow"/>
                <w:i/>
                <w:sz w:val="20"/>
                <w:szCs w:val="20"/>
              </w:rPr>
              <w:t xml:space="preserve">Смесените договори на Европейския съюз”, </w:t>
            </w:r>
            <w:r w:rsidRPr="00B237DC">
              <w:rPr>
                <w:rFonts w:ascii="Arial Narrow" w:hAnsi="Arial Narrow"/>
                <w:sz w:val="20"/>
                <w:szCs w:val="20"/>
              </w:rPr>
              <w:t>Нов български университет, С., 2018, стр. 309, бел. 489</w:t>
            </w:r>
          </w:p>
        </w:tc>
      </w:tr>
      <w:tr w:rsidR="00EF3E3E" w:rsidRPr="00B237DC" w:rsidTr="00F74BE1">
        <w:tc>
          <w:tcPr>
            <w:tcW w:w="626" w:type="dxa"/>
          </w:tcPr>
          <w:p w:rsidR="00EF3E3E" w:rsidRPr="00B237DC" w:rsidRDefault="00EF3E3E" w:rsidP="00EB34EB">
            <w:pPr>
              <w:pStyle w:val="ListParagraph"/>
              <w:numPr>
                <w:ilvl w:val="0"/>
                <w:numId w:val="6"/>
              </w:numPr>
              <w:tabs>
                <w:tab w:val="left" w:pos="142"/>
              </w:tabs>
              <w:spacing w:after="0" w:line="240" w:lineRule="auto"/>
              <w:ind w:hanging="1080"/>
              <w:rPr>
                <w:rFonts w:ascii="Times New Roman" w:hAnsi="Times New Roman"/>
              </w:rPr>
            </w:pPr>
          </w:p>
        </w:tc>
        <w:tc>
          <w:tcPr>
            <w:tcW w:w="6862" w:type="dxa"/>
            <w:gridSpan w:val="2"/>
          </w:tcPr>
          <w:p w:rsidR="00EF3E3E" w:rsidRPr="00B237DC" w:rsidRDefault="00EF3E3E" w:rsidP="0061031E">
            <w:pPr>
              <w:pStyle w:val="PlainText"/>
              <w:tabs>
                <w:tab w:val="left" w:pos="1000"/>
              </w:tabs>
              <w:ind w:left="380" w:hanging="380"/>
              <w:jc w:val="both"/>
              <w:rPr>
                <w:rFonts w:ascii="Arial Narrow" w:hAnsi="Arial Narrow"/>
                <w:lang w:val="ru-RU"/>
              </w:rPr>
            </w:pPr>
            <w:r w:rsidRPr="00B237DC">
              <w:rPr>
                <w:rFonts w:ascii="Arial Narrow" w:hAnsi="Arial Narrow"/>
                <w:bCs/>
                <w:lang w:val="ru-RU" w:eastAsia="bg-BG"/>
              </w:rPr>
              <w:t xml:space="preserve">Семов, </w:t>
            </w:r>
            <w:r w:rsidRPr="00B237DC">
              <w:rPr>
                <w:rFonts w:ascii="Arial Narrow" w:hAnsi="Arial Narrow"/>
                <w:bCs/>
                <w:lang w:eastAsia="bg-BG"/>
              </w:rPr>
              <w:t>A</w:t>
            </w:r>
            <w:r w:rsidRPr="00B237DC">
              <w:rPr>
                <w:rFonts w:ascii="Arial Narrow" w:hAnsi="Arial Narrow"/>
                <w:bCs/>
                <w:lang w:val="ru-RU" w:eastAsia="bg-BG"/>
              </w:rPr>
              <w:t xml:space="preserve">. </w:t>
            </w:r>
            <w:r w:rsidRPr="00B237DC">
              <w:rPr>
                <w:rFonts w:ascii="Arial Narrow" w:hAnsi="Arial Narrow"/>
                <w:lang w:val="ru-RU" w:eastAsia="bg-BG"/>
              </w:rPr>
              <w:t>Права на гражданите на ЕС. С., УИ „Св. Климент Охридски“, 2013</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bCs/>
                <w:sz w:val="20"/>
                <w:szCs w:val="20"/>
                <w:lang w:val="ru-RU"/>
              </w:rPr>
              <w:t>Савина Михайлова-Големинова, Предизвикателствата пред държавите-членки и кандидатките за членство в Европейския съюз в областта на данъчното облагане и финансовото право, Сиела, С., 2019, стр. 348</w:t>
            </w:r>
          </w:p>
        </w:tc>
      </w:tr>
      <w:tr w:rsidR="00EF3E3E" w:rsidRPr="00B237DC" w:rsidTr="00F74BE1">
        <w:tc>
          <w:tcPr>
            <w:tcW w:w="626" w:type="dxa"/>
          </w:tcPr>
          <w:p w:rsidR="00EF3E3E" w:rsidRPr="00B237DC" w:rsidRDefault="00EF3E3E" w:rsidP="00EB34EB">
            <w:pPr>
              <w:pStyle w:val="ListParagraph"/>
              <w:numPr>
                <w:ilvl w:val="0"/>
                <w:numId w:val="6"/>
              </w:numPr>
              <w:tabs>
                <w:tab w:val="left" w:pos="142"/>
              </w:tabs>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80" w:hanging="380"/>
              <w:jc w:val="both"/>
              <w:rPr>
                <w:rFonts w:ascii="Arial Narrow" w:hAnsi="Arial Narrow"/>
                <w:sz w:val="20"/>
                <w:szCs w:val="20"/>
                <w:lang w:eastAsia="bg-BG"/>
              </w:rPr>
            </w:pPr>
            <w:r w:rsidRPr="00B237DC">
              <w:rPr>
                <w:rFonts w:ascii="Arial Narrow" w:hAnsi="Arial Narrow"/>
                <w:bCs/>
                <w:sz w:val="20"/>
                <w:szCs w:val="20"/>
                <w:lang w:eastAsia="bg-BG"/>
              </w:rPr>
              <w:t xml:space="preserve">Семов, А. </w:t>
            </w:r>
            <w:r w:rsidRPr="00B237DC">
              <w:rPr>
                <w:rFonts w:ascii="Arial Narrow" w:hAnsi="Arial Narrow"/>
                <w:sz w:val="20"/>
                <w:szCs w:val="20"/>
                <w:lang w:eastAsia="bg-BG"/>
              </w:rPr>
              <w:t>Правна система на ЕС. Фундаментална доктрина за европейската интеграция. Източници на правото на ЕС. Принципи на прилагане на правото на ЕС. С., УИ „Св. Климент Охридски“, 2017</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bCs/>
                <w:sz w:val="20"/>
                <w:szCs w:val="20"/>
                <w:lang w:val="ru-RU"/>
              </w:rPr>
              <w:t>Савина Михайлова-Големинова, Предизвикателствата пред държавите-членки и кандидатките за членство в Европейския съюз в областта на данъчното облагане и финансовото право, Сиела, С., 2019, стр. 348</w:t>
            </w:r>
          </w:p>
        </w:tc>
      </w:tr>
      <w:tr w:rsidR="00EF3E3E" w:rsidRPr="00B237DC" w:rsidTr="00F74BE1">
        <w:tc>
          <w:tcPr>
            <w:tcW w:w="626" w:type="dxa"/>
          </w:tcPr>
          <w:p w:rsidR="00EF3E3E" w:rsidRPr="00B237DC" w:rsidRDefault="00EF3E3E" w:rsidP="00EB34EB">
            <w:pPr>
              <w:pStyle w:val="ListParagraph"/>
              <w:numPr>
                <w:ilvl w:val="0"/>
                <w:numId w:val="6"/>
              </w:numPr>
              <w:tabs>
                <w:tab w:val="left" w:pos="142"/>
              </w:tabs>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sz w:val="20"/>
                <w:szCs w:val="20"/>
                <w:lang w:eastAsia="bg-BG"/>
              </w:rPr>
            </w:pPr>
            <w:r w:rsidRPr="00B237DC">
              <w:rPr>
                <w:rFonts w:ascii="Arial Narrow" w:hAnsi="Arial Narrow"/>
                <w:bCs/>
                <w:sz w:val="20"/>
                <w:szCs w:val="20"/>
                <w:lang w:eastAsia="bg-BG"/>
              </w:rPr>
              <w:t xml:space="preserve">Семов, А. </w:t>
            </w:r>
            <w:r w:rsidRPr="00B237DC">
              <w:rPr>
                <w:rFonts w:ascii="Arial Narrow" w:hAnsi="Arial Narrow"/>
                <w:sz w:val="20"/>
                <w:szCs w:val="20"/>
                <w:lang w:eastAsia="bg-BG"/>
              </w:rPr>
              <w:t>Преюдициално запитване. Производството за преюдициални запитвания като гарант за добро правосъдие и за реализация на основното право на гражданите на достъп до съд. Изводи за ролята на националните юрисдикции в актуалната практика на СЕС (Първа част). // Общество и право, 2016, № 3</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bCs/>
                <w:sz w:val="20"/>
                <w:szCs w:val="20"/>
                <w:lang w:val="ru-RU"/>
              </w:rPr>
              <w:t>Савина Михайлова-Големинова, Предизвикателствата пред държавите-членки и кандидатките за членство в Европейския съюз в областта на данъчното облагане и финансовото право, Сиела, С., 2019, стр. 348</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80" w:hanging="380"/>
              <w:jc w:val="both"/>
              <w:rPr>
                <w:rFonts w:ascii="Arial Narrow" w:hAnsi="Arial Narrow"/>
                <w:sz w:val="20"/>
                <w:szCs w:val="20"/>
                <w:lang w:eastAsia="bg-BG"/>
              </w:rPr>
            </w:pPr>
            <w:r w:rsidRPr="00B237DC">
              <w:rPr>
                <w:rFonts w:ascii="Arial Narrow" w:hAnsi="Arial Narrow"/>
                <w:bCs/>
                <w:sz w:val="20"/>
                <w:szCs w:val="20"/>
                <w:lang w:eastAsia="bg-BG"/>
              </w:rPr>
              <w:t xml:space="preserve">Семов, А. </w:t>
            </w:r>
            <w:r w:rsidRPr="00B237DC">
              <w:rPr>
                <w:rFonts w:ascii="Arial Narrow" w:hAnsi="Arial Narrow"/>
                <w:sz w:val="20"/>
                <w:szCs w:val="20"/>
                <w:lang w:eastAsia="bg-BG"/>
              </w:rPr>
              <w:t>Преюдициалното запитване като право на гражданите (съюзно и общоевропейско измерение) (Втора част). // Общество и право, 2016, № 4</w:t>
            </w:r>
            <w:r w:rsidRPr="00B237DC">
              <w:rPr>
                <w:rFonts w:ascii="Arial Narrow" w:hAnsi="Arial Narrow"/>
                <w:sz w:val="20"/>
                <w:szCs w:val="20"/>
                <w:lang w:val="ru-RU" w:eastAsia="bg-BG"/>
              </w:rPr>
              <w:t xml:space="preserve">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bCs/>
                <w:sz w:val="20"/>
                <w:szCs w:val="20"/>
                <w:lang w:val="ru-RU"/>
              </w:rPr>
              <w:t>Савина Михайлова-Големинова, Предизвикателствата пред държавите-членки и кандидатките за членство в Европейския съюз в областта на данъчното облагане и финансовото право, Сиела, С., 2019, стр. 348</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80" w:hanging="380"/>
              <w:jc w:val="both"/>
              <w:rPr>
                <w:rFonts w:ascii="Arial Narrow" w:hAnsi="Arial Narrow"/>
                <w:sz w:val="20"/>
                <w:szCs w:val="20"/>
                <w:lang w:eastAsia="bg-BG"/>
              </w:rPr>
            </w:pPr>
            <w:r w:rsidRPr="00B237DC">
              <w:rPr>
                <w:rFonts w:ascii="Arial Narrow" w:hAnsi="Arial Narrow"/>
                <w:bCs/>
                <w:sz w:val="20"/>
                <w:szCs w:val="20"/>
                <w:lang w:eastAsia="bg-BG"/>
              </w:rPr>
              <w:t xml:space="preserve">Семов, А. </w:t>
            </w:r>
            <w:r w:rsidRPr="00B237DC">
              <w:rPr>
                <w:rFonts w:ascii="Arial Narrow" w:hAnsi="Arial Narrow"/>
                <w:sz w:val="20"/>
                <w:szCs w:val="20"/>
                <w:lang w:eastAsia="bg-BG"/>
              </w:rPr>
              <w:t>Принципи на прилагане на правото на Европейския съюз. С., Институт по публична администрация и европейска интеграция, 2007</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bCs/>
                <w:sz w:val="20"/>
                <w:szCs w:val="20"/>
                <w:lang w:val="ru-RU"/>
              </w:rPr>
              <w:t>Савина Михайлова-Големинова, Предизвикателствата пред държавите-членки и кандидатките за членство в Европейския съюз в областта на данъчното облагане и финансовото право, Сиела, С., 2019, стр. 348</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80" w:hanging="380"/>
              <w:jc w:val="both"/>
              <w:rPr>
                <w:rFonts w:ascii="Arial Narrow" w:eastAsia="TimesNewRomanPS-BoldMT" w:hAnsi="Arial Narrow"/>
                <w:sz w:val="20"/>
                <w:szCs w:val="20"/>
                <w:lang w:eastAsia="bg-BG"/>
              </w:rPr>
            </w:pPr>
            <w:r w:rsidRPr="00B237DC">
              <w:rPr>
                <w:rFonts w:ascii="Arial Narrow" w:eastAsia="TimesNewRomanPS-BoldMT" w:hAnsi="Arial Narrow"/>
                <w:bCs/>
                <w:sz w:val="20"/>
                <w:szCs w:val="20"/>
                <w:lang w:eastAsia="bg-BG"/>
              </w:rPr>
              <w:t xml:space="preserve">Семов, A. </w:t>
            </w:r>
            <w:r w:rsidRPr="00B237DC">
              <w:rPr>
                <w:rFonts w:ascii="Arial Narrow" w:eastAsia="TimesNewRomanPS-BoldMT" w:hAnsi="Arial Narrow"/>
                <w:sz w:val="20"/>
                <w:szCs w:val="20"/>
                <w:lang w:eastAsia="bg-BG"/>
              </w:rPr>
              <w:t>Права на гражданите на ЕС. С., УИ „Св. Климент Охридски“, 201</w:t>
            </w:r>
            <w:r w:rsidRPr="00B237DC">
              <w:rPr>
                <w:rFonts w:ascii="Arial Narrow" w:eastAsia="TimesNewRomanPS-BoldMT" w:hAnsi="Arial Narrow"/>
                <w:sz w:val="20"/>
                <w:szCs w:val="20"/>
                <w:lang w:val="en-US" w:eastAsia="bg-BG"/>
              </w:rPr>
              <w:t>3</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lang w:val="en-US"/>
              </w:rPr>
              <w:t xml:space="preserve">Savina Mihaylova-Goleminova, Challenges Facing Member States and Candidate Countries of the European Union in the Field of Taxation, Ciela, Simont Braun, </w:t>
            </w:r>
            <w:r w:rsidRPr="00B237DC">
              <w:rPr>
                <w:rFonts w:ascii="Arial Narrow" w:hAnsi="Arial Narrow"/>
                <w:sz w:val="20"/>
                <w:szCs w:val="20"/>
                <w:lang w:eastAsia="bg-BG"/>
              </w:rPr>
              <w:t>ISBN: 978-954-28-2734-4</w:t>
            </w:r>
            <w:r w:rsidRPr="00B237DC">
              <w:rPr>
                <w:rFonts w:ascii="Arial Narrow" w:hAnsi="Arial Narrow"/>
                <w:sz w:val="20"/>
                <w:szCs w:val="20"/>
                <w:lang w:val="en-US" w:eastAsia="bg-BG"/>
              </w:rPr>
              <w:t>, p. 207</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eastAsia="TimesNewRomanPS-BoldMT" w:hAnsi="Arial Narrow"/>
                <w:sz w:val="20"/>
                <w:szCs w:val="20"/>
                <w:lang w:val="en-US" w:eastAsia="bg-BG"/>
              </w:rPr>
            </w:pPr>
            <w:r w:rsidRPr="00B237DC">
              <w:rPr>
                <w:rFonts w:ascii="Arial Narrow" w:eastAsia="TimesNewRomanPS-BoldMT" w:hAnsi="Arial Narrow"/>
                <w:bCs/>
                <w:sz w:val="20"/>
                <w:szCs w:val="20"/>
                <w:lang w:eastAsia="bg-BG"/>
              </w:rPr>
              <w:t xml:space="preserve">Семов, А. </w:t>
            </w:r>
            <w:r w:rsidRPr="00B237DC">
              <w:rPr>
                <w:rFonts w:ascii="Arial Narrow" w:eastAsia="TimesNewRomanPS-BoldMT" w:hAnsi="Arial Narrow"/>
                <w:sz w:val="20"/>
                <w:szCs w:val="20"/>
                <w:lang w:eastAsia="bg-BG"/>
              </w:rPr>
              <w:t>Правна система на ЕС. Фундаментална доктрина за европейската интеграция. Източници на правото на ЕС. Принципи на прилагане на правото на ЕС. С., УИ „Св. Климент Охридски“, 2017</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lang w:val="en-US"/>
              </w:rPr>
              <w:t xml:space="preserve">Savina Mihaylova-Goleminova, Challenges Facing Member States and Candidate Countries of the European Union in the Field of Taxation, Ciela, Simont Braun, </w:t>
            </w:r>
            <w:r w:rsidRPr="00B237DC">
              <w:rPr>
                <w:rFonts w:ascii="Arial Narrow" w:hAnsi="Arial Narrow"/>
                <w:sz w:val="20"/>
                <w:szCs w:val="20"/>
                <w:lang w:eastAsia="bg-BG"/>
              </w:rPr>
              <w:t>ISBN: 978-954-28-2734-4</w:t>
            </w:r>
            <w:r w:rsidRPr="00B237DC">
              <w:rPr>
                <w:rFonts w:ascii="Arial Narrow" w:hAnsi="Arial Narrow"/>
                <w:sz w:val="20"/>
                <w:szCs w:val="20"/>
                <w:lang w:val="en-US" w:eastAsia="bg-BG"/>
              </w:rPr>
              <w:t>, p. 207</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sz w:val="20"/>
                <w:szCs w:val="20"/>
              </w:rPr>
            </w:pPr>
            <w:r w:rsidRPr="00B237DC">
              <w:rPr>
                <w:rFonts w:ascii="Arial Narrow" w:hAnsi="Arial Narrow"/>
                <w:sz w:val="20"/>
                <w:szCs w:val="20"/>
              </w:rPr>
              <w:t>Семов, А. Правна система на ЕС. С., Институт по европейско право, 2017</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Иван Стойнев,  Правен режим за защита на конкуренцията в ЕС. Том 1. Антикартелно право. С. Сиела, 2018, стр. 21 и стр. 200.</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sz w:val="20"/>
                <w:szCs w:val="20"/>
              </w:rPr>
            </w:pPr>
            <w:r w:rsidRPr="00B237DC">
              <w:rPr>
                <w:rFonts w:ascii="Arial Narrow" w:hAnsi="Arial Narrow"/>
                <w:sz w:val="20"/>
                <w:szCs w:val="20"/>
              </w:rPr>
              <w:t>Атанас Семов, Христо Христев, Договорът от Лисабон. Консолидирани текстове и коментари, СУ „Св. Кл. Охридски” и ИЕП, С., 2008</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Иван Стойнев, Новата архитектура за финансова и икономическа стабилност в Европа – в: Сборник „Новият европейски пакт от март </w:t>
            </w:r>
            <w:smartTag w:uri="urn:schemas-microsoft-com:office:smarttags" w:element="metricconverter">
              <w:smartTagPr>
                <w:attr w:name="ProductID" w:val="2012 г"/>
              </w:smartTagPr>
              <w:r w:rsidRPr="00B237DC">
                <w:rPr>
                  <w:rFonts w:ascii="Arial Narrow" w:hAnsi="Arial Narrow"/>
                  <w:sz w:val="20"/>
                  <w:szCs w:val="20"/>
                </w:rPr>
                <w:t>2012 г</w:t>
              </w:r>
            </w:smartTag>
            <w:r w:rsidRPr="00B237DC">
              <w:rPr>
                <w:rFonts w:ascii="Arial Narrow" w:hAnsi="Arial Narrow"/>
                <w:sz w:val="20"/>
                <w:szCs w:val="20"/>
              </w:rPr>
              <w:t>. Договор за стабилност, координация и управление на Икономическия и паричен съюз, УИ „Св. Кл. Охридски”, С., 2012, стр. 93</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NormalWeb"/>
              <w:spacing w:before="0" w:beforeAutospacing="0" w:after="0" w:afterAutospacing="0"/>
              <w:ind w:left="380" w:hanging="380"/>
              <w:jc w:val="both"/>
              <w:rPr>
                <w:rFonts w:ascii="Arial Narrow" w:hAnsi="Arial Narrow"/>
                <w:sz w:val="20"/>
                <w:szCs w:val="20"/>
              </w:rPr>
            </w:pPr>
            <w:r w:rsidRPr="00B237DC">
              <w:rPr>
                <w:rFonts w:ascii="Arial Narrow" w:hAnsi="Arial Narrow"/>
                <w:sz w:val="20"/>
                <w:szCs w:val="20"/>
              </w:rPr>
              <w:t xml:space="preserve">Семов, А. Права на гражданите на Европейския съюз. Том II: Правен режим на гражданството на ЕС и свободното движение. С., УИ „Св. Климент Охридски“, 2013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Христо Христев, Вътрешен пазар и основни свободи на движение в правото на ЕС. Сиела, София, 2018, стр. 11.</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NormalWeb"/>
              <w:spacing w:before="0" w:beforeAutospacing="0" w:after="0" w:afterAutospacing="0"/>
              <w:ind w:left="380" w:hanging="380"/>
              <w:jc w:val="both"/>
              <w:rPr>
                <w:rFonts w:ascii="Arial Narrow" w:hAnsi="Arial Narrow"/>
                <w:sz w:val="20"/>
                <w:szCs w:val="20"/>
              </w:rPr>
            </w:pPr>
            <w:r w:rsidRPr="00B237DC">
              <w:rPr>
                <w:rFonts w:ascii="Arial Narrow" w:hAnsi="Arial Narrow"/>
                <w:sz w:val="20"/>
                <w:szCs w:val="20"/>
              </w:rPr>
              <w:t>Семов, А. Правна система на ЕС. С., Институт по европейско право, 2017</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Христо Христев. Вътрешен пазар и основни свободи на движение в правото на ЕС. Сиела, София. стр. 34.</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NormalWeb"/>
              <w:spacing w:before="0" w:beforeAutospacing="0" w:after="0" w:afterAutospacing="0"/>
              <w:ind w:left="380" w:hanging="380"/>
              <w:jc w:val="both"/>
              <w:rPr>
                <w:rFonts w:ascii="Arial Narrow" w:hAnsi="Arial Narrow"/>
                <w:sz w:val="20"/>
                <w:szCs w:val="20"/>
              </w:rPr>
            </w:pPr>
            <w:r w:rsidRPr="00B237DC">
              <w:rPr>
                <w:rFonts w:ascii="Arial Narrow" w:hAnsi="Arial Narrow"/>
                <w:sz w:val="20"/>
                <w:szCs w:val="20"/>
              </w:rPr>
              <w:t>Семов, А. Принципи на прилагане на правото на Европейския съюз. С., Институт по публична администрация и европейска интеграция, 2008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Христо Христев. Вътрешен пазар и основни свободи на движение в правото на ЕС. Сиела, София, 2018, стр. 36.</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sz w:val="20"/>
                <w:szCs w:val="20"/>
              </w:rPr>
            </w:pPr>
            <w:r w:rsidRPr="00B237DC">
              <w:rPr>
                <w:rFonts w:ascii="Arial Narrow" w:hAnsi="Arial Narrow"/>
                <w:sz w:val="20"/>
                <w:szCs w:val="20"/>
              </w:rPr>
              <w:t>Атанас Семов, „Права на гражданите на Европейския съюз. Том I: Правен режим на защитата на правата на човека в Европейския съюз“, Университетско издателство „Св. Климент Охридски“, София, 2013</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Христо Христев. Вътрешен пазар и основни свободи на движение в правото на ЕС. Сиела, София, 2018, обща библиография, стр. 458.</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80" w:hanging="380"/>
              <w:jc w:val="both"/>
              <w:rPr>
                <w:rFonts w:ascii="Arial Narrow" w:hAnsi="Arial Narrow"/>
                <w:sz w:val="20"/>
                <w:szCs w:val="20"/>
              </w:rPr>
            </w:pPr>
            <w:r w:rsidRPr="00B237DC">
              <w:rPr>
                <w:rFonts w:ascii="Arial Narrow" w:eastAsia="TimesNewRomanPS-BoldMT" w:hAnsi="Arial Narrow"/>
                <w:bCs/>
                <w:sz w:val="20"/>
                <w:szCs w:val="20"/>
              </w:rPr>
              <w:t>Семов, А</w:t>
            </w:r>
            <w:r w:rsidRPr="00B237DC">
              <w:rPr>
                <w:rFonts w:ascii="Arial Narrow" w:eastAsia="TimesNewRomanPS-BoldMT" w:hAnsi="Arial Narrow"/>
                <w:sz w:val="20"/>
                <w:szCs w:val="20"/>
              </w:rPr>
              <w:t xml:space="preserve">. Правна система на ЕС. София: Институт по Европейско право, 2017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eastAsia="TimesNewRomanPS-BoldMT" w:hAnsi="Arial Narrow"/>
                <w:sz w:val="20"/>
                <w:szCs w:val="20"/>
              </w:rPr>
              <w:t>Александър Николов</w:t>
            </w:r>
            <w:r w:rsidRPr="00B237DC">
              <w:rPr>
                <w:rFonts w:ascii="Arial Narrow" w:hAnsi="Arial Narrow"/>
                <w:sz w:val="20"/>
                <w:szCs w:val="20"/>
              </w:rPr>
              <w:t>, Относно тълкуването на националното право в съответствие с буквата и целта на директивите на Европейския съюз – в: Станислав Костов, Иван Стойнев, Христо Христев (съст.), LIBER AMICORUM В ЧЕСТ НА ДОЦ. Д-Р ЮЛИЯ ЗАХАРИЕВА, УИ „Св. Кл. Охридски”, С., 2020, ISBN 978-954-07-5051-4</w:t>
            </w:r>
            <w:r w:rsidRPr="00B237DC">
              <w:rPr>
                <w:rFonts w:ascii="Arial Narrow" w:hAnsi="Arial Narrow"/>
                <w:sz w:val="20"/>
                <w:szCs w:val="20"/>
                <w:lang w:val="ru-RU"/>
              </w:rPr>
              <w:t xml:space="preserve">, </w:t>
            </w:r>
            <w:r w:rsidRPr="00B237DC">
              <w:rPr>
                <w:rFonts w:ascii="Arial Narrow" w:hAnsi="Arial Narrow"/>
                <w:sz w:val="20"/>
                <w:szCs w:val="20"/>
              </w:rPr>
              <w:t>стр. 326, бел. 3.</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80" w:hanging="380"/>
              <w:jc w:val="both"/>
              <w:rPr>
                <w:rFonts w:ascii="Arial Narrow" w:eastAsia="TimesNewRomanPS-BoldMT" w:hAnsi="Arial Narrow"/>
                <w:sz w:val="20"/>
                <w:szCs w:val="20"/>
                <w:lang w:eastAsia="bg-BG"/>
              </w:rPr>
            </w:pPr>
            <w:r w:rsidRPr="00B237DC">
              <w:rPr>
                <w:rFonts w:ascii="Arial Narrow" w:eastAsia="TimesNewRomanPS-BoldMT" w:hAnsi="Arial Narrow"/>
                <w:bCs/>
                <w:sz w:val="20"/>
                <w:szCs w:val="20"/>
                <w:lang w:eastAsia="bg-BG"/>
              </w:rPr>
              <w:t xml:space="preserve">Семов. А.  (съст.) </w:t>
            </w:r>
            <w:r w:rsidRPr="00B237DC">
              <w:rPr>
                <w:rFonts w:ascii="Arial Narrow" w:eastAsia="TimesNewRomanPS-BoldMT" w:hAnsi="Arial Narrow"/>
                <w:sz w:val="20"/>
                <w:szCs w:val="20"/>
                <w:lang w:eastAsia="bg-BG"/>
              </w:rPr>
              <w:t>Лекции на Международната магистърска програма „Право на ЕС“, Том ІІІ. Основни права и недискриминация. София: УИ „Св. Климент Охридски“, 2014</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eastAsia="TimesNewRomanPS-BoldMT" w:hAnsi="Arial Narrow"/>
                <w:sz w:val="20"/>
                <w:szCs w:val="20"/>
                <w:lang w:eastAsia="bg-BG"/>
              </w:rPr>
              <w:t xml:space="preserve">Иван Стойнев, </w:t>
            </w:r>
            <w:r w:rsidRPr="00B237DC">
              <w:rPr>
                <w:rFonts w:ascii="Arial Narrow" w:hAnsi="Arial Narrow"/>
                <w:bCs/>
                <w:sz w:val="20"/>
                <w:szCs w:val="20"/>
              </w:rPr>
              <w:t xml:space="preserve">„Пусни народа ми да си тръгне…” или утвърждаване на свободата на установяване на дружествата в практиката на Съда на Европейския съюз – от </w:t>
            </w:r>
            <w:r w:rsidRPr="00B237DC">
              <w:rPr>
                <w:rFonts w:ascii="Arial Narrow" w:hAnsi="Arial Narrow"/>
                <w:bCs/>
                <w:sz w:val="20"/>
                <w:szCs w:val="20"/>
                <w:lang w:val="en-US"/>
              </w:rPr>
              <w:t>Daily</w:t>
            </w:r>
            <w:r w:rsidRPr="00B237DC">
              <w:rPr>
                <w:rFonts w:ascii="Arial Narrow" w:hAnsi="Arial Narrow"/>
                <w:bCs/>
                <w:sz w:val="20"/>
                <w:szCs w:val="20"/>
                <w:lang w:val="ru-RU"/>
              </w:rPr>
              <w:t xml:space="preserve"> </w:t>
            </w:r>
            <w:r w:rsidRPr="00B237DC">
              <w:rPr>
                <w:rFonts w:ascii="Arial Narrow" w:hAnsi="Arial Narrow"/>
                <w:bCs/>
                <w:sz w:val="20"/>
                <w:szCs w:val="20"/>
                <w:lang w:val="en-US"/>
              </w:rPr>
              <w:t>mail</w:t>
            </w:r>
            <w:r w:rsidRPr="00B237DC">
              <w:rPr>
                <w:rFonts w:ascii="Arial Narrow" w:hAnsi="Arial Narrow"/>
                <w:bCs/>
                <w:sz w:val="20"/>
                <w:szCs w:val="20"/>
                <w:lang w:val="ru-RU"/>
              </w:rPr>
              <w:t xml:space="preserve"> </w:t>
            </w:r>
            <w:r w:rsidRPr="00B237DC">
              <w:rPr>
                <w:rFonts w:ascii="Arial Narrow" w:hAnsi="Arial Narrow"/>
                <w:bCs/>
                <w:sz w:val="20"/>
                <w:szCs w:val="20"/>
              </w:rPr>
              <w:t xml:space="preserve">до </w:t>
            </w:r>
            <w:r w:rsidRPr="00B237DC">
              <w:rPr>
                <w:rFonts w:ascii="Arial Narrow" w:hAnsi="Arial Narrow"/>
                <w:bCs/>
                <w:sz w:val="20"/>
                <w:szCs w:val="20"/>
                <w:lang w:val="en-US"/>
              </w:rPr>
              <w:t>Polbud</w:t>
            </w:r>
            <w:r w:rsidRPr="00B237DC">
              <w:rPr>
                <w:rFonts w:ascii="Arial Narrow" w:hAnsi="Arial Narrow"/>
                <w:bCs/>
                <w:sz w:val="20"/>
                <w:szCs w:val="20"/>
              </w:rPr>
              <w:t xml:space="preserve"> – в: </w:t>
            </w:r>
            <w:r w:rsidRPr="00B237DC">
              <w:rPr>
                <w:rFonts w:ascii="Arial Narrow" w:hAnsi="Arial Narrow"/>
                <w:sz w:val="20"/>
                <w:szCs w:val="20"/>
              </w:rPr>
              <w:t>Станислав Костов, Иван Стойнев, Христо Христев (съст.), LIBER AMICORUM В ЧЕСТ НА ДОЦ. Д-Р ЮЛИЯ ЗАХАРИЕВА, УИ „Св. Кл. Охридски”, С., 2020, ISBN 978-954-07-5051-4</w:t>
            </w:r>
            <w:r w:rsidRPr="00B237DC">
              <w:rPr>
                <w:rFonts w:ascii="Arial Narrow" w:hAnsi="Arial Narrow"/>
                <w:sz w:val="20"/>
                <w:szCs w:val="20"/>
                <w:lang w:val="ru-RU"/>
              </w:rPr>
              <w:t xml:space="preserve">, </w:t>
            </w:r>
            <w:r w:rsidRPr="00B237DC">
              <w:rPr>
                <w:rFonts w:ascii="Arial Narrow" w:eastAsia="TimesNewRomanPS-BoldMT" w:hAnsi="Arial Narrow"/>
                <w:sz w:val="20"/>
                <w:szCs w:val="20"/>
                <w:lang w:eastAsia="bg-BG"/>
              </w:rPr>
              <w:t>стр. 428, бел. 60.</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80" w:hanging="380"/>
              <w:jc w:val="both"/>
              <w:rPr>
                <w:rFonts w:ascii="Arial Narrow" w:hAnsi="Arial Narrow"/>
                <w:bCs/>
                <w:sz w:val="20"/>
                <w:szCs w:val="20"/>
                <w:lang w:eastAsia="bg-BG"/>
              </w:rPr>
            </w:pPr>
            <w:r w:rsidRPr="00B237DC">
              <w:rPr>
                <w:rFonts w:ascii="Arial Narrow" w:eastAsia="TimesNewRomanPS-BoldMT" w:hAnsi="Arial Narrow"/>
                <w:bCs/>
                <w:sz w:val="20"/>
                <w:szCs w:val="20"/>
                <w:lang w:eastAsia="bg-BG"/>
              </w:rPr>
              <w:t xml:space="preserve">Семов, А. </w:t>
            </w:r>
            <w:r w:rsidRPr="00B237DC">
              <w:rPr>
                <w:rFonts w:ascii="Arial Narrow" w:eastAsia="TimesNewRomanPS-BoldMT" w:hAnsi="Arial Narrow"/>
                <w:sz w:val="20"/>
                <w:szCs w:val="20"/>
                <w:lang w:eastAsia="bg-BG"/>
              </w:rPr>
              <w:t>Права на гражданите на ЕС. Том. І. Правен режим на защитата на правата на човека в Европейския съюз. София: УИ „Св. Климент Охридски“, 2013</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eastAsia="TimesNewRomanPS-BoldMT" w:hAnsi="Arial Narrow"/>
                <w:bCs/>
                <w:sz w:val="20"/>
                <w:szCs w:val="20"/>
                <w:lang w:eastAsia="bg-BG"/>
              </w:rPr>
              <w:t xml:space="preserve">Мартин Бъбаров, </w:t>
            </w:r>
            <w:r w:rsidRPr="00B237DC">
              <w:rPr>
                <w:rFonts w:ascii="Arial Narrow" w:hAnsi="Arial Narrow"/>
                <w:bCs/>
                <w:sz w:val="20"/>
                <w:szCs w:val="20"/>
                <w:lang w:eastAsia="bg-BG"/>
              </w:rPr>
              <w:t xml:space="preserve">Проблеми в приложението на чл. 137, ал. 4 и ал. 5 от Търговския закон в контекста на Правото на Европейския съюз – </w:t>
            </w:r>
            <w:r w:rsidRPr="00B237DC">
              <w:rPr>
                <w:rFonts w:ascii="Arial Narrow" w:hAnsi="Arial Narrow"/>
                <w:bCs/>
                <w:sz w:val="20"/>
                <w:szCs w:val="20"/>
              </w:rPr>
              <w:t xml:space="preserve">в: </w:t>
            </w:r>
            <w:r w:rsidRPr="00B237DC">
              <w:rPr>
                <w:rFonts w:ascii="Arial Narrow" w:hAnsi="Arial Narrow"/>
                <w:sz w:val="20"/>
                <w:szCs w:val="20"/>
              </w:rPr>
              <w:t>Станислав Костов, Иван Стойнев, Христо Христев (съст.), LIBER AMICORUM В ЧЕСТ НА ДОЦ. Д-Р ЮЛИЯ ЗАХАРИЕВА, УИ „Св. Кл. Охридски”, С., 2020, ISBN 978-954-07-5051-4</w:t>
            </w:r>
            <w:r w:rsidRPr="00B237DC">
              <w:rPr>
                <w:rFonts w:ascii="Arial Narrow" w:hAnsi="Arial Narrow"/>
                <w:sz w:val="20"/>
                <w:szCs w:val="20"/>
                <w:lang w:val="ru-RU"/>
              </w:rPr>
              <w:t xml:space="preserve">, </w:t>
            </w:r>
            <w:r w:rsidRPr="00B237DC">
              <w:rPr>
                <w:rFonts w:ascii="Arial Narrow" w:eastAsia="TimesNewRomanPS-BoldMT" w:hAnsi="Arial Narrow"/>
                <w:sz w:val="20"/>
                <w:szCs w:val="20"/>
                <w:lang w:eastAsia="bg-BG"/>
              </w:rPr>
              <w:t>стр. 440, бел. 9.</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80" w:hanging="380"/>
              <w:jc w:val="both"/>
              <w:rPr>
                <w:rFonts w:ascii="Arial Narrow" w:eastAsia="TimesNewRomanPS-BoldMT" w:hAnsi="Arial Narrow"/>
                <w:bCs/>
                <w:sz w:val="20"/>
                <w:szCs w:val="20"/>
                <w:lang w:eastAsia="bg-BG"/>
              </w:rPr>
            </w:pPr>
            <w:r w:rsidRPr="00B237DC">
              <w:rPr>
                <w:rFonts w:ascii="Arial Narrow" w:eastAsia="TimesNewRomanPS-BoldMT" w:hAnsi="Arial Narrow"/>
                <w:bCs/>
                <w:sz w:val="20"/>
                <w:szCs w:val="20"/>
                <w:lang w:eastAsia="bg-BG"/>
              </w:rPr>
              <w:t>Семов, А., Христев, Хр</w:t>
            </w:r>
            <w:r w:rsidRPr="00B237DC">
              <w:rPr>
                <w:rFonts w:ascii="Arial Narrow" w:eastAsia="TimesNewRomanPS-BoldMT" w:hAnsi="Arial Narrow"/>
                <w:sz w:val="20"/>
                <w:szCs w:val="20"/>
                <w:lang w:eastAsia="bg-BG"/>
              </w:rPr>
              <w:t>. Договорът от Лисабон. Консолидирани текстове и коментари. София: УИ „Св. Климент Охридски“, 2009</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eastAsia="TimesNewRomanPS-BoldMT" w:hAnsi="Arial Narrow"/>
                <w:bCs/>
                <w:sz w:val="20"/>
                <w:szCs w:val="20"/>
                <w:lang w:eastAsia="bg-BG"/>
              </w:rPr>
              <w:t xml:space="preserve">Венцислава Градевска, Правна природа на публичното финансиране на задължения за обществена услуга – държавна помощ или финансова компенсация? </w:t>
            </w:r>
            <w:r w:rsidRPr="00B237DC">
              <w:rPr>
                <w:rFonts w:ascii="Arial Narrow" w:hAnsi="Arial Narrow"/>
                <w:bCs/>
                <w:sz w:val="20"/>
                <w:szCs w:val="20"/>
                <w:lang w:eastAsia="bg-BG"/>
              </w:rPr>
              <w:t xml:space="preserve">– </w:t>
            </w:r>
            <w:r w:rsidRPr="00B237DC">
              <w:rPr>
                <w:rFonts w:ascii="Arial Narrow" w:hAnsi="Arial Narrow"/>
                <w:bCs/>
                <w:sz w:val="20"/>
                <w:szCs w:val="20"/>
              </w:rPr>
              <w:t xml:space="preserve">в </w:t>
            </w:r>
            <w:r w:rsidRPr="00B237DC">
              <w:rPr>
                <w:rFonts w:ascii="Arial Narrow" w:hAnsi="Arial Narrow"/>
                <w:sz w:val="20"/>
                <w:szCs w:val="20"/>
              </w:rPr>
              <w:t>Станислав Костов, Иван Стойнев, Христо Христев (съст.), LIBER AMICORUM В ЧЕСТ НА ДОЦ. Д-Р ЮЛИЯ ЗАХАРИЕВА, УИ „Св. Кл. Охридски”, С., 2020, ISBN 978-954-07-5051-4</w:t>
            </w:r>
            <w:r w:rsidRPr="00B237DC">
              <w:rPr>
                <w:rFonts w:ascii="Arial Narrow" w:hAnsi="Arial Narrow"/>
                <w:sz w:val="20"/>
                <w:szCs w:val="20"/>
                <w:lang w:val="ru-RU"/>
              </w:rPr>
              <w:t xml:space="preserve">, </w:t>
            </w:r>
            <w:r w:rsidRPr="00B237DC">
              <w:rPr>
                <w:rFonts w:ascii="Arial Narrow" w:eastAsia="TimesNewRomanPS-BoldMT" w:hAnsi="Arial Narrow"/>
                <w:sz w:val="20"/>
                <w:szCs w:val="20"/>
                <w:lang w:eastAsia="bg-BG"/>
              </w:rPr>
              <w:t>стр. 462, бел. 4.</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ind w:left="380" w:hanging="380"/>
              <w:jc w:val="both"/>
              <w:rPr>
                <w:rFonts w:ascii="Arial Narrow" w:eastAsia="TimesNewRomanPS-BoldMT" w:hAnsi="Arial Narrow"/>
                <w:bCs/>
                <w:sz w:val="20"/>
                <w:szCs w:val="20"/>
                <w:lang w:eastAsia="bg-BG"/>
              </w:rPr>
            </w:pPr>
            <w:r w:rsidRPr="00B237DC">
              <w:rPr>
                <w:rFonts w:ascii="Arial Narrow" w:hAnsi="Arial Narrow"/>
                <w:sz w:val="20"/>
                <w:szCs w:val="20"/>
              </w:rPr>
              <w:t>Семов, Атанас, Христо Христев. Договорът от Лисабон. УИ „Св. Климент Охридски”, С., 2010</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Живко Драганов, Право на Европейския съюз. Издателски комплекс – УНСС, 265 стр., 2012, ISBN 978-954-644-289-5, стр. 52</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sz w:val="20"/>
                <w:szCs w:val="20"/>
              </w:rPr>
            </w:pPr>
            <w:r w:rsidRPr="00B237DC">
              <w:rPr>
                <w:rFonts w:ascii="Arial Narrow" w:hAnsi="Arial Narrow"/>
                <w:sz w:val="20"/>
                <w:szCs w:val="20"/>
              </w:rPr>
              <w:t xml:space="preserve">Семов, Атанас. Система на източниците на правото на Европейския съюз. С., 2009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Живко Драганов, Право на Европейския съюз. Издателски комплекс – УНСС, 2012, ISBN 978-954-644-289-5, стр. 265</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sz w:val="20"/>
                <w:szCs w:val="20"/>
              </w:rPr>
            </w:pPr>
            <w:r w:rsidRPr="00B237DC">
              <w:rPr>
                <w:rFonts w:ascii="Arial Narrow" w:hAnsi="Arial Narrow"/>
                <w:sz w:val="20"/>
                <w:szCs w:val="20"/>
              </w:rPr>
              <w:t xml:space="preserve">Семов, А. Правна система на ЕС. Институт  по  Европейско  право.,  С.,  2017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Живко</w:t>
            </w:r>
            <w:r w:rsidRPr="00B237DC">
              <w:rPr>
                <w:rFonts w:ascii="Arial Narrow" w:hAnsi="Arial Narrow"/>
                <w:i/>
                <w:sz w:val="20"/>
                <w:szCs w:val="20"/>
              </w:rPr>
              <w:t xml:space="preserve"> </w:t>
            </w:r>
            <w:r w:rsidRPr="00B237DC">
              <w:rPr>
                <w:rFonts w:ascii="Arial Narrow" w:hAnsi="Arial Narrow"/>
                <w:sz w:val="20"/>
                <w:szCs w:val="20"/>
              </w:rPr>
              <w:t xml:space="preserve">Драганов, Интелектуална собственост и основни права в правото на ЕС. Издателски комплекс – УНСС, 2019, </w:t>
            </w:r>
            <w:r w:rsidRPr="00B237DC">
              <w:rPr>
                <w:rFonts w:ascii="Arial Narrow" w:hAnsi="Arial Narrow"/>
                <w:sz w:val="20"/>
                <w:szCs w:val="20"/>
                <w:lang w:val="ru-RU"/>
              </w:rPr>
              <w:t xml:space="preserve">238 </w:t>
            </w:r>
            <w:r w:rsidRPr="00B237DC">
              <w:rPr>
                <w:rFonts w:ascii="Arial Narrow" w:hAnsi="Arial Narrow"/>
                <w:sz w:val="20"/>
                <w:szCs w:val="20"/>
              </w:rPr>
              <w:t xml:space="preserve">стр., </w:t>
            </w:r>
            <w:r w:rsidRPr="00B237DC">
              <w:rPr>
                <w:rFonts w:ascii="Arial Narrow" w:hAnsi="Arial Narrow"/>
                <w:sz w:val="20"/>
                <w:szCs w:val="20"/>
                <w:lang w:val="en-US"/>
              </w:rPr>
              <w:t>ISBN</w:t>
            </w:r>
            <w:r w:rsidRPr="00B237DC">
              <w:rPr>
                <w:rFonts w:ascii="Arial Narrow" w:hAnsi="Arial Narrow"/>
                <w:sz w:val="20"/>
                <w:szCs w:val="20"/>
                <w:lang w:val="ru-RU"/>
              </w:rPr>
              <w:t xml:space="preserve"> 978-619-232-242-7</w:t>
            </w:r>
            <w:r w:rsidRPr="00B237DC">
              <w:rPr>
                <w:rFonts w:ascii="Arial Narrow" w:hAnsi="Arial Narrow"/>
                <w:sz w:val="20"/>
                <w:szCs w:val="20"/>
              </w:rPr>
              <w:t>, стр. 13</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sz w:val="20"/>
                <w:szCs w:val="20"/>
              </w:rPr>
            </w:pPr>
            <w:r w:rsidRPr="00B237DC">
              <w:rPr>
                <w:rFonts w:ascii="Arial Narrow" w:hAnsi="Arial Narrow"/>
                <w:sz w:val="20"/>
                <w:szCs w:val="20"/>
              </w:rPr>
              <w:t xml:space="preserve">Семов.  А.  Система  на  източниците  на  правото  на Европейския съюз. Университетско издателство  „Св.  Климент Охридски“,  С., 2009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Живко Драганов, Интелектуална собственост и основни права в правото на ЕС. Издателски комплекс – УНСС,</w:t>
            </w:r>
            <w:r w:rsidRPr="00B237DC">
              <w:rPr>
                <w:rFonts w:ascii="Arial Narrow" w:hAnsi="Arial Narrow"/>
                <w:sz w:val="20"/>
                <w:szCs w:val="20"/>
                <w:lang w:val="ru-RU"/>
              </w:rPr>
              <w:t xml:space="preserve"> </w:t>
            </w:r>
            <w:r w:rsidRPr="00B237DC">
              <w:rPr>
                <w:rFonts w:ascii="Arial Narrow" w:hAnsi="Arial Narrow"/>
                <w:sz w:val="20"/>
                <w:szCs w:val="20"/>
              </w:rPr>
              <w:t xml:space="preserve">2019, </w:t>
            </w:r>
            <w:r w:rsidRPr="00B237DC">
              <w:rPr>
                <w:rFonts w:ascii="Arial Narrow" w:hAnsi="Arial Narrow"/>
                <w:sz w:val="20"/>
                <w:szCs w:val="20"/>
                <w:lang w:val="en-US"/>
              </w:rPr>
              <w:t>ISBN</w:t>
            </w:r>
            <w:r w:rsidRPr="00B237DC">
              <w:rPr>
                <w:rFonts w:ascii="Arial Narrow" w:hAnsi="Arial Narrow"/>
                <w:sz w:val="20"/>
                <w:szCs w:val="20"/>
                <w:lang w:val="ru-RU"/>
              </w:rPr>
              <w:t xml:space="preserve"> 978-619-232-242-7</w:t>
            </w:r>
            <w:r w:rsidRPr="00B237DC">
              <w:rPr>
                <w:rFonts w:ascii="Arial Narrow" w:hAnsi="Arial Narrow"/>
                <w:sz w:val="20"/>
                <w:szCs w:val="20"/>
              </w:rPr>
              <w:t>, стр. 113</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sz w:val="20"/>
                <w:szCs w:val="20"/>
              </w:rPr>
            </w:pPr>
            <w:r w:rsidRPr="00B237DC">
              <w:rPr>
                <w:rFonts w:ascii="Arial Narrow" w:hAnsi="Arial Narrow"/>
                <w:sz w:val="20"/>
                <w:szCs w:val="20"/>
              </w:rPr>
              <w:t>Семов, А. Права на гражданите  на  Европейския съюз.  Том I. Правен  режим  на  защитата  на  правата  на  човека  в Европейския съюз. София : Унив. изд. „Свети Климент Охридски”, 2013</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Живко Драганов, Интелектуална собственост и основни права в правото на ЕС. Издателски комплекс – УНСС,</w:t>
            </w:r>
            <w:r w:rsidRPr="00B237DC">
              <w:rPr>
                <w:rFonts w:ascii="Arial Narrow" w:hAnsi="Arial Narrow"/>
                <w:sz w:val="20"/>
                <w:szCs w:val="20"/>
                <w:lang w:val="ru-RU"/>
              </w:rPr>
              <w:t xml:space="preserve"> 238 </w:t>
            </w:r>
            <w:r w:rsidRPr="00B237DC">
              <w:rPr>
                <w:rFonts w:ascii="Arial Narrow" w:hAnsi="Arial Narrow"/>
                <w:sz w:val="20"/>
                <w:szCs w:val="20"/>
              </w:rPr>
              <w:t xml:space="preserve">стр, 2019, </w:t>
            </w:r>
            <w:r w:rsidRPr="00B237DC">
              <w:rPr>
                <w:rFonts w:ascii="Arial Narrow" w:hAnsi="Arial Narrow"/>
                <w:sz w:val="20"/>
                <w:szCs w:val="20"/>
                <w:lang w:val="en-US"/>
              </w:rPr>
              <w:t>ISBN</w:t>
            </w:r>
            <w:r w:rsidRPr="00B237DC">
              <w:rPr>
                <w:rFonts w:ascii="Arial Narrow" w:hAnsi="Arial Narrow"/>
                <w:sz w:val="20"/>
                <w:szCs w:val="20"/>
                <w:lang w:val="ru-RU"/>
              </w:rPr>
              <w:t xml:space="preserve"> 978-619-232-242-7</w:t>
            </w:r>
            <w:r w:rsidRPr="00B237DC">
              <w:rPr>
                <w:rFonts w:ascii="Arial Narrow" w:hAnsi="Arial Narrow"/>
                <w:sz w:val="20"/>
                <w:szCs w:val="20"/>
              </w:rPr>
              <w:t>, стр. 114</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sz w:val="20"/>
                <w:szCs w:val="20"/>
              </w:rPr>
            </w:pPr>
            <w:r w:rsidRPr="00B237DC">
              <w:rPr>
                <w:rFonts w:ascii="Arial Narrow" w:hAnsi="Arial Narrow"/>
                <w:sz w:val="20"/>
                <w:szCs w:val="20"/>
              </w:rPr>
              <w:t>Семов, А. Гражданство на Европейския съюз, сп. „Право без граници“, бр.1/2007</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Живко Драганов, Гражданство на ЕС и национално гражданство. Правна уредба на гражданството в първичното право на ЕС – в: „Политиките и практиките на ЕС за правата и отговорностите на гражданите на ЕС“, С. Университетско издателство „Стопанство“, 2008,  ISBN 978-954-494-987-7 , стр. 9 и стр. 15</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sz w:val="20"/>
                <w:szCs w:val="20"/>
              </w:rPr>
            </w:pPr>
            <w:r w:rsidRPr="00B237DC">
              <w:rPr>
                <w:rFonts w:ascii="Arial Narrow" w:hAnsi="Arial Narrow"/>
                <w:sz w:val="20"/>
                <w:szCs w:val="20"/>
              </w:rPr>
              <w:t>Семов, А. Гражданство на Европейския съюз, сп. „Право без граници“, бр.1/2007</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Живко Драганов, Възникване, развитие, същност и обхват на института на гражданството на Европейския съюз, Юбилейна международна научна конференция „10 години специалност „Публична администрация”, 30-31 октомври 2008 год., Университетско издателство “Стопанство”, С., 2009, стр. 131-135, ISBN 978-954-644-070-9, стр. 132</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sz w:val="20"/>
                <w:szCs w:val="20"/>
                <w:lang w:val="ru-RU"/>
              </w:rPr>
            </w:pPr>
            <w:r w:rsidRPr="00B237DC">
              <w:rPr>
                <w:rFonts w:ascii="Arial Narrow" w:hAnsi="Arial Narrow"/>
                <w:sz w:val="20"/>
                <w:szCs w:val="20"/>
              </w:rPr>
              <w:t xml:space="preserve">Семов, А. Система на източниците на Правото на ЕС, 2009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Гюлсевер Сали, За блокадите и недоволните. Спазва ли България указанията на Съда на ЕС по делото </w:t>
            </w:r>
            <w:r w:rsidRPr="00B237DC">
              <w:rPr>
                <w:rFonts w:ascii="Arial Narrow" w:hAnsi="Arial Narrow"/>
                <w:sz w:val="20"/>
                <w:szCs w:val="20"/>
                <w:lang w:val="en-US"/>
              </w:rPr>
              <w:t>Schidberger</w:t>
            </w:r>
            <w:r w:rsidRPr="00B237DC">
              <w:rPr>
                <w:rFonts w:ascii="Arial Narrow" w:hAnsi="Arial Narrow"/>
                <w:sz w:val="20"/>
                <w:szCs w:val="20"/>
                <w:lang w:val="ru-RU"/>
              </w:rPr>
              <w:t xml:space="preserve">? – </w:t>
            </w:r>
            <w:r w:rsidRPr="00B237DC">
              <w:rPr>
                <w:rFonts w:ascii="Arial Narrow" w:hAnsi="Arial Narrow"/>
                <w:sz w:val="20"/>
                <w:szCs w:val="20"/>
              </w:rPr>
              <w:t xml:space="preserve">в: Научни и практически публикации, </w:t>
            </w:r>
            <w:r w:rsidRPr="00B237DC">
              <w:rPr>
                <w:rFonts w:ascii="Arial Narrow" w:hAnsi="Arial Narrow"/>
                <w:sz w:val="20"/>
                <w:szCs w:val="20"/>
                <w:lang w:val="en-US"/>
              </w:rPr>
              <w:t>Lex</w:t>
            </w:r>
            <w:r w:rsidRPr="00B237DC">
              <w:rPr>
                <w:rFonts w:ascii="Arial Narrow" w:hAnsi="Arial Narrow"/>
                <w:sz w:val="20"/>
                <w:szCs w:val="20"/>
                <w:lang w:val="ru-RU"/>
              </w:rPr>
              <w:t>.</w:t>
            </w:r>
            <w:r w:rsidRPr="00B237DC">
              <w:rPr>
                <w:rFonts w:ascii="Arial Narrow" w:hAnsi="Arial Narrow"/>
                <w:sz w:val="20"/>
                <w:szCs w:val="20"/>
                <w:lang w:val="en-US"/>
              </w:rPr>
              <w:t>bg</w:t>
            </w:r>
            <w:r w:rsidRPr="00B237DC">
              <w:rPr>
                <w:rFonts w:ascii="Arial Narrow" w:hAnsi="Arial Narrow"/>
                <w:sz w:val="20"/>
                <w:szCs w:val="20"/>
                <w:lang w:val="ru-RU"/>
              </w:rPr>
              <w:t xml:space="preserve">, </w:t>
            </w:r>
            <w:r w:rsidRPr="00B237DC">
              <w:rPr>
                <w:rFonts w:ascii="Arial Narrow" w:hAnsi="Arial Narrow"/>
                <w:sz w:val="20"/>
                <w:szCs w:val="20"/>
                <w:lang w:val="en-US"/>
              </w:rPr>
              <w:t>ISSN</w:t>
            </w:r>
            <w:r w:rsidRPr="00B237DC">
              <w:rPr>
                <w:rFonts w:ascii="Arial Narrow" w:hAnsi="Arial Narrow"/>
                <w:sz w:val="20"/>
                <w:szCs w:val="20"/>
                <w:lang w:val="ru-RU"/>
              </w:rPr>
              <w:t>: 2682-9606, бел. 36</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sz w:val="20"/>
                <w:szCs w:val="20"/>
              </w:rPr>
            </w:pPr>
            <w:r w:rsidRPr="00B237DC">
              <w:rPr>
                <w:rFonts w:ascii="Arial Narrow" w:hAnsi="Arial Narrow"/>
                <w:sz w:val="20"/>
                <w:szCs w:val="20"/>
              </w:rPr>
              <w:t>Атанас Семов, Христо Христев (съст.), „Записки по право на ЕС, Том І – Институционно право”, УИ „Св. Кл. Охридски”, С., 2009</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Христо Христев, Право на Европейския съюз. Наказателноправни въпроси, Сиела, С., 2012, </w:t>
            </w:r>
            <w:r w:rsidRPr="00B237DC">
              <w:rPr>
                <w:rFonts w:ascii="Arial Narrow" w:hAnsi="Arial Narrow"/>
                <w:sz w:val="20"/>
                <w:szCs w:val="20"/>
                <w:lang w:val="en-US"/>
              </w:rPr>
              <w:t>ISBN</w:t>
            </w:r>
            <w:r w:rsidRPr="00B237DC">
              <w:rPr>
                <w:rFonts w:ascii="Arial Narrow" w:hAnsi="Arial Narrow"/>
                <w:sz w:val="20"/>
                <w:szCs w:val="20"/>
                <w:lang w:val="ru-RU"/>
              </w:rPr>
              <w:t xml:space="preserve"> 978-954-28-1032-2, </w:t>
            </w:r>
            <w:r w:rsidRPr="00B237DC">
              <w:rPr>
                <w:rFonts w:ascii="Arial Narrow" w:hAnsi="Arial Narrow"/>
                <w:sz w:val="20"/>
                <w:szCs w:val="20"/>
              </w:rPr>
              <w:t>стр. 575, библиография</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sz w:val="20"/>
                <w:szCs w:val="20"/>
              </w:rPr>
            </w:pPr>
            <w:r w:rsidRPr="00B237DC">
              <w:rPr>
                <w:rFonts w:ascii="Arial Narrow" w:hAnsi="Arial Narrow"/>
                <w:sz w:val="20"/>
                <w:szCs w:val="20"/>
              </w:rPr>
              <w:t>Семов, А., Европейският съюз и националните конституции. Опитът на държавите-членки, Институт по Европейско право, УИ „Св. Кл. Охридски”, С., 2005</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Александър Корнезов, Преюдициалното запитване до Съда на Европейските общности, Сиби, С., 2008, </w:t>
            </w:r>
            <w:r w:rsidRPr="00B237DC">
              <w:rPr>
                <w:rFonts w:ascii="Arial Narrow" w:hAnsi="Arial Narrow"/>
                <w:sz w:val="20"/>
                <w:szCs w:val="20"/>
                <w:lang w:val="en-US"/>
              </w:rPr>
              <w:t>ISBN</w:t>
            </w:r>
            <w:r w:rsidRPr="00B237DC">
              <w:rPr>
                <w:rFonts w:ascii="Arial Narrow" w:hAnsi="Arial Narrow"/>
                <w:sz w:val="20"/>
                <w:szCs w:val="20"/>
                <w:lang w:val="ru-RU"/>
              </w:rPr>
              <w:t xml:space="preserve"> 978-954-730-473-4, стр. 247 и стр. </w:t>
            </w:r>
            <w:r w:rsidRPr="00B237DC">
              <w:rPr>
                <w:rFonts w:ascii="Arial Narrow" w:hAnsi="Arial Narrow"/>
                <w:sz w:val="20"/>
                <w:szCs w:val="20"/>
              </w:rPr>
              <w:t>398 (библиография)</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sz w:val="20"/>
                <w:szCs w:val="20"/>
              </w:rPr>
            </w:pPr>
            <w:r w:rsidRPr="00B237DC">
              <w:rPr>
                <w:rFonts w:ascii="Arial Narrow" w:hAnsi="Arial Narrow"/>
                <w:sz w:val="20"/>
                <w:szCs w:val="20"/>
              </w:rPr>
              <w:t>Семов, А., Съвременното международно правораздаване. Том ІІ. Съдът на Европейския съюз, ИМП, ИЕП, 2011</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Александър Корнезов, Преюдициалното запитване до Съда на Европейските общности, Сиби, С., 2008, </w:t>
            </w:r>
            <w:r w:rsidRPr="00B237DC">
              <w:rPr>
                <w:rFonts w:ascii="Arial Narrow" w:hAnsi="Arial Narrow"/>
                <w:sz w:val="20"/>
                <w:szCs w:val="20"/>
                <w:lang w:val="en-US"/>
              </w:rPr>
              <w:t>ISBN</w:t>
            </w:r>
            <w:r w:rsidRPr="00B237DC">
              <w:rPr>
                <w:rFonts w:ascii="Arial Narrow" w:hAnsi="Arial Narrow"/>
                <w:sz w:val="20"/>
                <w:szCs w:val="20"/>
                <w:lang w:val="ru-RU"/>
              </w:rPr>
              <w:t xml:space="preserve"> 978-954-730-473-4, стр. 255 и стр. </w:t>
            </w:r>
            <w:r w:rsidRPr="00B237DC">
              <w:rPr>
                <w:rFonts w:ascii="Arial Narrow" w:hAnsi="Arial Narrow"/>
                <w:sz w:val="20"/>
                <w:szCs w:val="20"/>
              </w:rPr>
              <w:t>398 (библиография)</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sz w:val="20"/>
                <w:szCs w:val="20"/>
              </w:rPr>
            </w:pPr>
            <w:r w:rsidRPr="00B237DC">
              <w:rPr>
                <w:rFonts w:ascii="Arial Narrow" w:hAnsi="Arial Narrow"/>
                <w:sz w:val="20"/>
                <w:szCs w:val="20"/>
              </w:rPr>
              <w:t>Семов, А., Съвременното международно правораздаване. Том ІІ. Съдът на Европейския съюз, ИМП, ИЕП, 2011</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Тенчо Колев, Дискреционна власт и вътрешно убеждение на съдията, УИ „Св. Кл. Охридски”, С. 2013, </w:t>
            </w:r>
            <w:r w:rsidRPr="00B237DC">
              <w:rPr>
                <w:rFonts w:ascii="Arial Narrow" w:hAnsi="Arial Narrow"/>
                <w:sz w:val="20"/>
                <w:szCs w:val="20"/>
                <w:lang w:val="en-US"/>
              </w:rPr>
              <w:t>ISBN</w:t>
            </w:r>
            <w:r w:rsidRPr="00B237DC">
              <w:rPr>
                <w:rFonts w:ascii="Arial Narrow" w:hAnsi="Arial Narrow"/>
                <w:sz w:val="20"/>
                <w:szCs w:val="20"/>
                <w:lang w:val="ru-RU"/>
              </w:rPr>
              <w:t xml:space="preserve"> 978-954-07-3618-1</w:t>
            </w:r>
            <w:r w:rsidRPr="00B237DC">
              <w:rPr>
                <w:rFonts w:ascii="Arial Narrow" w:hAnsi="Arial Narrow"/>
                <w:sz w:val="20"/>
                <w:szCs w:val="20"/>
              </w:rPr>
              <w:t>, стр. 287 и стр. 305 библиография</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sz w:val="20"/>
                <w:szCs w:val="20"/>
              </w:rPr>
            </w:pPr>
            <w:r w:rsidRPr="00B237DC">
              <w:rPr>
                <w:rFonts w:ascii="Arial Narrow" w:hAnsi="Arial Narrow"/>
                <w:sz w:val="20"/>
                <w:szCs w:val="20"/>
              </w:rPr>
              <w:t>Семов, А., Нежната диктатура на СЕО. Националните съдилища – безценният необходим грешник – в: Взаимоотношенията между националния съд и Съда на ЕС, Библиотека „Студии по европейско право”, СУ „Св. Климент Охридски”</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Тенчо Колев, Дискреционна власт и вътрешно убеждение на съдията, УИ „Св. Кл. Охридски”, С. 2013, </w:t>
            </w:r>
            <w:r w:rsidRPr="00B237DC">
              <w:rPr>
                <w:rFonts w:ascii="Arial Narrow" w:hAnsi="Arial Narrow"/>
                <w:sz w:val="20"/>
                <w:szCs w:val="20"/>
                <w:lang w:val="en-US"/>
              </w:rPr>
              <w:t>ISBN</w:t>
            </w:r>
            <w:r w:rsidRPr="00B237DC">
              <w:rPr>
                <w:rFonts w:ascii="Arial Narrow" w:hAnsi="Arial Narrow"/>
                <w:sz w:val="20"/>
                <w:szCs w:val="20"/>
                <w:lang w:val="ru-RU"/>
              </w:rPr>
              <w:t xml:space="preserve"> 978-954-07-3618-1</w:t>
            </w:r>
            <w:r w:rsidRPr="00B237DC">
              <w:rPr>
                <w:rFonts w:ascii="Arial Narrow" w:hAnsi="Arial Narrow"/>
                <w:sz w:val="20"/>
                <w:szCs w:val="20"/>
              </w:rPr>
              <w:t>, стр. 285</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79" w:hanging="379"/>
              <w:jc w:val="both"/>
              <w:rPr>
                <w:rFonts w:ascii="Arial Narrow" w:hAnsi="Arial Narrow"/>
                <w:sz w:val="20"/>
                <w:szCs w:val="20"/>
                <w:lang w:eastAsia="bg-BG"/>
              </w:rPr>
            </w:pPr>
            <w:r w:rsidRPr="00B237DC">
              <w:rPr>
                <w:rFonts w:ascii="Arial Narrow" w:hAnsi="Arial Narrow"/>
                <w:bCs/>
                <w:sz w:val="20"/>
                <w:szCs w:val="20"/>
                <w:lang w:eastAsia="bg-BG"/>
              </w:rPr>
              <w:t>Семов, А., Система на източниците на правото на ЕС, 2009</w:t>
            </w:r>
            <w:r w:rsidRPr="00B237DC">
              <w:rPr>
                <w:rFonts w:ascii="Arial Narrow" w:hAnsi="Arial Narrow"/>
                <w:sz w:val="20"/>
                <w:szCs w:val="20"/>
                <w:lang w:eastAsia="bg-BG"/>
              </w:rPr>
              <w:t xml:space="preserve">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lang w:eastAsia="bg-BG"/>
              </w:rPr>
              <w:t xml:space="preserve">Емилия Панайотова, Основни принципи на изпълнителната дейност по АПК, Сиби, С., 2018,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lang w:eastAsia="bg-BG"/>
              </w:rPr>
              <w:t>978-619-226-084-2, стр. 116</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79" w:hanging="379"/>
              <w:jc w:val="both"/>
              <w:rPr>
                <w:rFonts w:ascii="Arial Narrow" w:hAnsi="Arial Narrow"/>
                <w:sz w:val="20"/>
                <w:szCs w:val="20"/>
              </w:rPr>
            </w:pPr>
            <w:r w:rsidRPr="00B237DC">
              <w:rPr>
                <w:rFonts w:ascii="Arial Narrow" w:hAnsi="Arial Narrow"/>
                <w:bCs/>
                <w:sz w:val="20"/>
                <w:szCs w:val="20"/>
                <w:lang w:eastAsia="bg-BG"/>
              </w:rPr>
              <w:t xml:space="preserve">Семов, А., Система на източниците на правото на ЕС, 2009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Пламен Панайотов,</w:t>
            </w:r>
            <w:r w:rsidRPr="00B237DC">
              <w:rPr>
                <w:rFonts w:ascii="Arial Narrow" w:hAnsi="Arial Narrow"/>
                <w:sz w:val="20"/>
                <w:szCs w:val="20"/>
                <w:lang w:eastAsia="bg-BG"/>
              </w:rPr>
              <w:t xml:space="preserve"> </w:t>
            </w:r>
            <w:r w:rsidRPr="00B237DC">
              <w:rPr>
                <w:rFonts w:ascii="Arial Narrow" w:hAnsi="Arial Narrow"/>
                <w:sz w:val="20"/>
                <w:szCs w:val="20"/>
              </w:rPr>
              <w:t>Наказателното право на Европейския съюз и българското наказателно право,</w:t>
            </w:r>
            <w:r w:rsidRPr="00B237DC">
              <w:rPr>
                <w:rFonts w:ascii="Arial Narrow" w:hAnsi="Arial Narrow"/>
                <w:sz w:val="20"/>
                <w:szCs w:val="20"/>
                <w:lang w:eastAsia="bg-BG"/>
              </w:rPr>
              <w:t xml:space="preserve"> Сиби, С., 2012,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rPr>
              <w:t>978-954-730-760-5</w:t>
            </w:r>
            <w:r w:rsidRPr="00B237DC">
              <w:rPr>
                <w:rFonts w:ascii="Arial Narrow" w:hAnsi="Arial Narrow"/>
                <w:sz w:val="20"/>
                <w:szCs w:val="20"/>
                <w:lang w:eastAsia="bg-BG"/>
              </w:rPr>
              <w:t xml:space="preserve">, стр. </w:t>
            </w:r>
            <w:r w:rsidRPr="00B237DC">
              <w:rPr>
                <w:rFonts w:ascii="Arial Narrow" w:hAnsi="Arial Narrow"/>
                <w:sz w:val="20"/>
                <w:szCs w:val="20"/>
              </w:rPr>
              <w:t>79</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79" w:hanging="379"/>
              <w:jc w:val="both"/>
              <w:rPr>
                <w:rFonts w:ascii="Arial Narrow" w:hAnsi="Arial Narrow"/>
                <w:sz w:val="20"/>
                <w:szCs w:val="20"/>
              </w:rPr>
            </w:pPr>
            <w:r w:rsidRPr="00B237DC">
              <w:rPr>
                <w:rFonts w:ascii="Arial Narrow" w:hAnsi="Arial Narrow"/>
                <w:bCs/>
                <w:sz w:val="20"/>
                <w:szCs w:val="20"/>
                <w:lang w:eastAsia="bg-BG"/>
              </w:rPr>
              <w:t>Семов, А., Система на източниците на правото на ЕС, 2009</w:t>
            </w:r>
            <w:r w:rsidRPr="00B237DC">
              <w:rPr>
                <w:rFonts w:ascii="Arial Narrow" w:hAnsi="Arial Narrow"/>
                <w:sz w:val="20"/>
                <w:szCs w:val="20"/>
              </w:rPr>
              <w:t xml:space="preserve">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Сашо Пенов,</w:t>
            </w:r>
            <w:r w:rsidRPr="00B237DC">
              <w:rPr>
                <w:rFonts w:ascii="Arial Narrow" w:hAnsi="Arial Narrow"/>
                <w:sz w:val="20"/>
                <w:szCs w:val="20"/>
                <w:lang w:eastAsia="bg-BG"/>
              </w:rPr>
              <w:t xml:space="preserve"> </w:t>
            </w:r>
            <w:r w:rsidRPr="00B237DC">
              <w:rPr>
                <w:rFonts w:ascii="Arial Narrow" w:hAnsi="Arial Narrow"/>
                <w:sz w:val="20"/>
                <w:szCs w:val="20"/>
              </w:rPr>
              <w:t xml:space="preserve">Правото на Европейския съюз и преките данъци на държавите-членки, </w:t>
            </w:r>
            <w:r w:rsidRPr="00B237DC">
              <w:rPr>
                <w:rFonts w:ascii="Arial Narrow" w:hAnsi="Arial Narrow"/>
                <w:sz w:val="20"/>
                <w:szCs w:val="20"/>
                <w:lang w:eastAsia="bg-BG"/>
              </w:rPr>
              <w:t xml:space="preserve"> Сиби, С., 2012,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rPr>
              <w:t>978-954-730-749-0</w:t>
            </w:r>
            <w:r w:rsidRPr="00B237DC">
              <w:rPr>
                <w:rFonts w:ascii="Arial Narrow" w:hAnsi="Arial Narrow"/>
                <w:sz w:val="20"/>
                <w:szCs w:val="20"/>
                <w:lang w:eastAsia="bg-BG"/>
              </w:rPr>
              <w:t xml:space="preserve">, стр. </w:t>
            </w:r>
            <w:r w:rsidRPr="00B237DC">
              <w:rPr>
                <w:rFonts w:ascii="Arial Narrow" w:hAnsi="Arial Narrow"/>
                <w:sz w:val="20"/>
                <w:szCs w:val="20"/>
              </w:rPr>
              <w:t>14</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79" w:hanging="379"/>
              <w:jc w:val="both"/>
              <w:rPr>
                <w:rFonts w:ascii="Arial Narrow" w:hAnsi="Arial Narrow"/>
                <w:sz w:val="20"/>
                <w:szCs w:val="20"/>
              </w:rPr>
            </w:pPr>
            <w:r w:rsidRPr="00B237DC">
              <w:rPr>
                <w:rFonts w:ascii="Arial Narrow" w:hAnsi="Arial Narrow"/>
                <w:bCs/>
                <w:sz w:val="20"/>
                <w:szCs w:val="20"/>
                <w:lang w:eastAsia="bg-BG"/>
              </w:rPr>
              <w:t>Семов, А., Принципи на прилагане на Правото на ЕС, ИПАЕИ, ИЕП, С., 2007</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Пламен Панайотов,</w:t>
            </w:r>
            <w:r w:rsidRPr="00B237DC">
              <w:rPr>
                <w:rFonts w:ascii="Arial Narrow" w:hAnsi="Arial Narrow"/>
                <w:sz w:val="20"/>
                <w:szCs w:val="20"/>
                <w:lang w:eastAsia="bg-BG"/>
              </w:rPr>
              <w:t xml:space="preserve"> </w:t>
            </w:r>
            <w:r w:rsidRPr="00B237DC">
              <w:rPr>
                <w:rFonts w:ascii="Arial Narrow" w:hAnsi="Arial Narrow"/>
                <w:sz w:val="20"/>
                <w:szCs w:val="20"/>
              </w:rPr>
              <w:t>Наказателното право на Европейския съюз и българското наказателно право,</w:t>
            </w:r>
            <w:r w:rsidRPr="00B237DC">
              <w:rPr>
                <w:rFonts w:ascii="Arial Narrow" w:hAnsi="Arial Narrow"/>
                <w:sz w:val="20"/>
                <w:szCs w:val="20"/>
                <w:lang w:eastAsia="bg-BG"/>
              </w:rPr>
              <w:t xml:space="preserve"> Сиби, С., 2012,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rPr>
              <w:t>978-954-730-760-5</w:t>
            </w:r>
            <w:r w:rsidRPr="00B237DC">
              <w:rPr>
                <w:rFonts w:ascii="Arial Narrow" w:hAnsi="Arial Narrow"/>
                <w:sz w:val="20"/>
                <w:szCs w:val="20"/>
                <w:lang w:eastAsia="bg-BG"/>
              </w:rPr>
              <w:t xml:space="preserve">, стр. </w:t>
            </w:r>
            <w:r w:rsidRPr="00B237DC">
              <w:rPr>
                <w:rFonts w:ascii="Arial Narrow" w:hAnsi="Arial Narrow"/>
                <w:sz w:val="20"/>
                <w:szCs w:val="20"/>
              </w:rPr>
              <w:t>288 и 293</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79" w:hanging="379"/>
              <w:jc w:val="both"/>
              <w:rPr>
                <w:rFonts w:ascii="Arial Narrow" w:hAnsi="Arial Narrow"/>
                <w:sz w:val="20"/>
                <w:szCs w:val="20"/>
              </w:rPr>
            </w:pPr>
            <w:r w:rsidRPr="00B237DC">
              <w:rPr>
                <w:rFonts w:ascii="Arial Narrow" w:hAnsi="Arial Narrow"/>
                <w:bCs/>
                <w:sz w:val="20"/>
                <w:szCs w:val="20"/>
                <w:lang w:eastAsia="bg-BG"/>
              </w:rPr>
              <w:t>Семов, А., Принципи на прилагане на Правото на ЕС, ИПАЕИ, ИЕП, С., 2007</w:t>
            </w:r>
            <w:r w:rsidRPr="00B237DC">
              <w:rPr>
                <w:rFonts w:ascii="Arial Narrow" w:hAnsi="Arial Narrow"/>
                <w:sz w:val="20"/>
                <w:szCs w:val="20"/>
              </w:rPr>
              <w:t xml:space="preserve">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bCs/>
                <w:sz w:val="20"/>
                <w:szCs w:val="20"/>
                <w:lang w:eastAsia="bg-BG"/>
              </w:rPr>
              <w:t xml:space="preserve">Евелина </w:t>
            </w:r>
            <w:r w:rsidRPr="00B237DC">
              <w:rPr>
                <w:rFonts w:ascii="Arial Narrow" w:hAnsi="Arial Narrow"/>
                <w:sz w:val="20"/>
                <w:szCs w:val="20"/>
              </w:rPr>
              <w:t xml:space="preserve">Димитрова, Сравнителноправни аспекти на облагането с данък върху добавената стойност, Просвета, С., 2011,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rPr>
              <w:t>978-954-01-2568-8, стр. 78 и 80.</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79" w:hanging="379"/>
              <w:jc w:val="both"/>
              <w:rPr>
                <w:rFonts w:ascii="Arial Narrow" w:hAnsi="Arial Narrow"/>
                <w:bCs/>
                <w:sz w:val="20"/>
                <w:szCs w:val="20"/>
                <w:lang w:eastAsia="bg-BG"/>
              </w:rPr>
            </w:pPr>
            <w:r w:rsidRPr="00B237DC">
              <w:rPr>
                <w:rFonts w:ascii="Arial Narrow" w:hAnsi="Arial Narrow"/>
                <w:bCs/>
                <w:sz w:val="20"/>
                <w:szCs w:val="20"/>
                <w:lang w:eastAsia="bg-BG"/>
              </w:rPr>
              <w:t>Семов, А., Принципи на прилагане на Правото на ЕС, ИПАЕИ, ИЕП, С., 2007</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Сашо Пенов,</w:t>
            </w:r>
            <w:r w:rsidRPr="00B237DC">
              <w:rPr>
                <w:rFonts w:ascii="Arial Narrow" w:hAnsi="Arial Narrow"/>
                <w:sz w:val="20"/>
                <w:szCs w:val="20"/>
                <w:lang w:eastAsia="bg-BG"/>
              </w:rPr>
              <w:t xml:space="preserve"> </w:t>
            </w:r>
            <w:r w:rsidRPr="00B237DC">
              <w:rPr>
                <w:rFonts w:ascii="Arial Narrow" w:hAnsi="Arial Narrow"/>
                <w:sz w:val="20"/>
                <w:szCs w:val="20"/>
              </w:rPr>
              <w:t xml:space="preserve">Правото на Европейския съюз и преките данъци на държавите-членки, </w:t>
            </w:r>
            <w:r w:rsidRPr="00B237DC">
              <w:rPr>
                <w:rFonts w:ascii="Arial Narrow" w:hAnsi="Arial Narrow"/>
                <w:sz w:val="20"/>
                <w:szCs w:val="20"/>
                <w:lang w:eastAsia="bg-BG"/>
              </w:rPr>
              <w:t xml:space="preserve"> Сиби, С., 2012,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rPr>
              <w:t>978-954-730-749-0</w:t>
            </w:r>
            <w:r w:rsidRPr="00B237DC">
              <w:rPr>
                <w:rFonts w:ascii="Arial Narrow" w:hAnsi="Arial Narrow"/>
                <w:sz w:val="20"/>
                <w:szCs w:val="20"/>
                <w:lang w:eastAsia="bg-BG"/>
              </w:rPr>
              <w:t xml:space="preserve">, стр. </w:t>
            </w:r>
            <w:r w:rsidRPr="00B237DC">
              <w:rPr>
                <w:rFonts w:ascii="Arial Narrow" w:hAnsi="Arial Narrow"/>
                <w:sz w:val="20"/>
                <w:szCs w:val="20"/>
              </w:rPr>
              <w:t>14</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79" w:hanging="379"/>
              <w:jc w:val="both"/>
              <w:rPr>
                <w:rFonts w:ascii="Arial Narrow" w:hAnsi="Arial Narrow"/>
                <w:sz w:val="20"/>
                <w:szCs w:val="20"/>
              </w:rPr>
            </w:pPr>
            <w:r w:rsidRPr="00B237DC">
              <w:rPr>
                <w:rFonts w:ascii="Arial Narrow" w:hAnsi="Arial Narrow"/>
                <w:bCs/>
                <w:sz w:val="20"/>
                <w:szCs w:val="20"/>
                <w:lang w:eastAsia="bg-BG"/>
              </w:rPr>
              <w:t xml:space="preserve">Семов, А., </w:t>
            </w:r>
            <w:r w:rsidRPr="00B237DC">
              <w:rPr>
                <w:rFonts w:ascii="Arial Narrow" w:hAnsi="Arial Narrow"/>
                <w:sz w:val="20"/>
                <w:szCs w:val="20"/>
              </w:rPr>
              <w:t>Нежната диктатура на СЕО. Националните съдилища – безценният „необходим грешник – в: Сборник „Взаимоотношенията между националния съд и Съда на ЕС” (двуезичен), УИ „Св. Климент Охридски”, С. 2010</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Дарина Зиновиева, Компетентност на административните органи. Второ актуализирано издание по АПК от 2018, Сиела, С., 2018, ISBN 978-954-28-2761-0, стр. 40</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79" w:hanging="379"/>
              <w:jc w:val="both"/>
              <w:rPr>
                <w:rFonts w:ascii="Arial Narrow" w:hAnsi="Arial Narrow"/>
                <w:bCs/>
                <w:sz w:val="20"/>
                <w:szCs w:val="20"/>
                <w:lang w:eastAsia="bg-BG"/>
              </w:rPr>
            </w:pPr>
            <w:r w:rsidRPr="00B237DC">
              <w:rPr>
                <w:rFonts w:ascii="Arial Narrow" w:hAnsi="Arial Narrow"/>
                <w:bCs/>
                <w:sz w:val="20"/>
                <w:szCs w:val="20"/>
                <w:lang w:eastAsia="bg-BG"/>
              </w:rPr>
              <w:t xml:space="preserve">Семов, А., </w:t>
            </w:r>
            <w:r w:rsidRPr="00B237DC">
              <w:rPr>
                <w:rFonts w:ascii="Arial Narrow" w:hAnsi="Arial Narrow"/>
                <w:sz w:val="20"/>
                <w:szCs w:val="20"/>
              </w:rPr>
              <w:t xml:space="preserve">„Източници на правото на ЕО и ЕС и принципи на прилагането му”, Министерство на правосъдието, С., 2005, </w:t>
            </w:r>
            <w:r w:rsidRPr="00B237DC">
              <w:rPr>
                <w:rFonts w:ascii="Arial Narrow" w:hAnsi="Arial Narrow"/>
                <w:sz w:val="20"/>
                <w:szCs w:val="20"/>
                <w:lang w:val="en-US"/>
              </w:rPr>
              <w:t>ISBN</w:t>
            </w:r>
            <w:r w:rsidRPr="00B237DC">
              <w:rPr>
                <w:rFonts w:ascii="Arial Narrow" w:hAnsi="Arial Narrow"/>
                <w:sz w:val="20"/>
                <w:szCs w:val="20"/>
                <w:lang w:val="ru-RU"/>
              </w:rPr>
              <w:t xml:space="preserve"> 954-90213-5-1</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lang w:val="ru-RU"/>
              </w:rPr>
              <w:t xml:space="preserve">Евелина </w:t>
            </w:r>
            <w:r w:rsidRPr="00B237DC">
              <w:rPr>
                <w:rFonts w:ascii="Arial Narrow" w:hAnsi="Arial Narrow"/>
                <w:sz w:val="20"/>
                <w:szCs w:val="20"/>
              </w:rPr>
              <w:t xml:space="preserve">Димитрова, Сравнителноправни аспекти на облагането с данък върху добавената стойност, Просвета, С., 2011,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rPr>
              <w:t>978-954-01-2568-8, стр. 13, 56 и 74</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79" w:hanging="379"/>
              <w:jc w:val="both"/>
              <w:rPr>
                <w:rFonts w:ascii="Arial Narrow" w:hAnsi="Arial Narrow"/>
                <w:sz w:val="20"/>
                <w:szCs w:val="20"/>
              </w:rPr>
            </w:pPr>
            <w:r w:rsidRPr="00B237DC">
              <w:rPr>
                <w:rFonts w:ascii="Arial Narrow" w:hAnsi="Arial Narrow"/>
                <w:bCs/>
                <w:sz w:val="20"/>
                <w:szCs w:val="20"/>
                <w:lang w:eastAsia="bg-BG"/>
              </w:rPr>
              <w:t xml:space="preserve">Семов, А., </w:t>
            </w:r>
            <w:r w:rsidRPr="00B237DC">
              <w:rPr>
                <w:rFonts w:ascii="Arial Narrow" w:hAnsi="Arial Narrow"/>
                <w:sz w:val="20"/>
                <w:szCs w:val="20"/>
              </w:rPr>
              <w:t xml:space="preserve">Права на гражданите на Европейския съюз. Том І. Правен режим на защитата на правата на човека в Европейския съюз, УИ „Св. Климент Охридски”, С., 2013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lang w:eastAsia="bg-BG"/>
              </w:rPr>
              <w:t xml:space="preserve">Емилия Панайотова, Основни принципи на изпълнителната дейност по АПК, Сиби, С., 2018,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lang w:eastAsia="bg-BG"/>
              </w:rPr>
              <w:t xml:space="preserve">978-619-226-084-2, стр. </w:t>
            </w:r>
            <w:r w:rsidRPr="00B237DC">
              <w:rPr>
                <w:rFonts w:ascii="Arial Narrow" w:hAnsi="Arial Narrow"/>
                <w:sz w:val="20"/>
                <w:szCs w:val="20"/>
              </w:rPr>
              <w:t>87, 91 и 94</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bCs/>
                <w:sz w:val="20"/>
                <w:szCs w:val="20"/>
                <w:lang w:eastAsia="bg-BG"/>
              </w:rPr>
            </w:pPr>
            <w:r w:rsidRPr="00B237DC">
              <w:rPr>
                <w:rFonts w:ascii="Arial Narrow" w:hAnsi="Arial Narrow"/>
                <w:bCs/>
                <w:sz w:val="20"/>
                <w:szCs w:val="20"/>
                <w:lang w:eastAsia="bg-BG"/>
              </w:rPr>
              <w:t xml:space="preserve">Семов, А., </w:t>
            </w:r>
            <w:r w:rsidRPr="00B237DC">
              <w:rPr>
                <w:rFonts w:ascii="Arial Narrow" w:hAnsi="Arial Narrow"/>
                <w:sz w:val="20"/>
                <w:szCs w:val="20"/>
              </w:rPr>
              <w:t xml:space="preserve">Права на гражданите на Европейския съюз. Том ІІ. Правен режим на гражданството на Европейския съюз и свободното движение, УИ „Св. Климент Охридски”, С., 2013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lang w:eastAsia="bg-BG"/>
              </w:rPr>
              <w:t xml:space="preserve">Емилия Панайотова, Основни принципи на изпълнителната дейност по АПК, Сиби, С., 2018,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lang w:eastAsia="bg-BG"/>
              </w:rPr>
              <w:t xml:space="preserve">978-619-226-084-2, стр. </w:t>
            </w:r>
            <w:r w:rsidRPr="00B237DC">
              <w:rPr>
                <w:rFonts w:ascii="Arial Narrow" w:hAnsi="Arial Narrow"/>
                <w:sz w:val="20"/>
                <w:szCs w:val="20"/>
              </w:rPr>
              <w:t>255</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bCs/>
                <w:sz w:val="20"/>
                <w:szCs w:val="20"/>
                <w:lang w:eastAsia="bg-BG"/>
              </w:rPr>
            </w:pPr>
            <w:r w:rsidRPr="00B237DC">
              <w:rPr>
                <w:rFonts w:ascii="Arial Narrow" w:hAnsi="Arial Narrow"/>
                <w:bCs/>
                <w:sz w:val="20"/>
                <w:szCs w:val="20"/>
                <w:lang w:eastAsia="bg-BG"/>
              </w:rPr>
              <w:t xml:space="preserve">Семов, А., </w:t>
            </w:r>
            <w:r w:rsidRPr="00B237DC">
              <w:rPr>
                <w:rFonts w:ascii="Arial Narrow" w:hAnsi="Arial Narrow"/>
                <w:sz w:val="20"/>
                <w:szCs w:val="20"/>
              </w:rPr>
              <w:t>Принципи на прилагане на правото на ЕС, ИПАЕИ, ЕИП, 2007</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Савина Михайлова-Големинова, Финансови правни отношения в системата на публичните средства от европейските структурни и инвестиционни фондове, Сиела, С., 2017,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rPr>
              <w:t>978-954-28-2394-0, стр. 20</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sz w:val="20"/>
                <w:szCs w:val="20"/>
              </w:rPr>
            </w:pPr>
            <w:r w:rsidRPr="00B237DC">
              <w:rPr>
                <w:rFonts w:ascii="Arial Narrow" w:hAnsi="Arial Narrow"/>
                <w:bCs/>
                <w:sz w:val="20"/>
                <w:szCs w:val="20"/>
                <w:lang w:eastAsia="bg-BG"/>
              </w:rPr>
              <w:t xml:space="preserve">Семов, А., </w:t>
            </w:r>
            <w:r w:rsidRPr="00B237DC">
              <w:rPr>
                <w:rFonts w:ascii="Arial Narrow" w:hAnsi="Arial Narrow"/>
                <w:sz w:val="20"/>
                <w:szCs w:val="20"/>
              </w:rPr>
              <w:t>„Европа като правова общност” – в: „Европа като правова общност”, Младежка академия Европа, ИЕП, С., 2007, с. 37-73</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Савина Михайлова-Големинова, Финансови правни отношения в системата на публичните средства от европейските структурни и инвестиционни фондове, Сиела, С., 2017,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rPr>
              <w:t>978-954-28-2394-0, стр. 20</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ListParagraph"/>
              <w:spacing w:after="0" w:line="240" w:lineRule="auto"/>
              <w:ind w:left="380" w:hanging="380"/>
              <w:jc w:val="both"/>
              <w:rPr>
                <w:rFonts w:ascii="Arial Narrow" w:hAnsi="Arial Narrow"/>
                <w:bCs/>
                <w:sz w:val="20"/>
                <w:szCs w:val="20"/>
                <w:lang w:eastAsia="bg-BG"/>
              </w:rPr>
            </w:pPr>
            <w:r w:rsidRPr="00B237DC">
              <w:rPr>
                <w:rFonts w:ascii="Arial Narrow" w:hAnsi="Arial Narrow"/>
                <w:bCs/>
                <w:sz w:val="20"/>
                <w:szCs w:val="20"/>
                <w:lang w:eastAsia="bg-BG"/>
              </w:rPr>
              <w:t xml:space="preserve">Семов, А. (съст.), </w:t>
            </w:r>
            <w:r w:rsidRPr="00B237DC">
              <w:rPr>
                <w:rFonts w:ascii="Arial Narrow" w:hAnsi="Arial Narrow"/>
                <w:sz w:val="20"/>
                <w:szCs w:val="20"/>
              </w:rPr>
              <w:t>Взаимоотношенията между националния съд и Съда на ЕС, УИ „Св. Кл. Охридски”, С., 2010</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Савина Михайлова-Големинова, Финансови правни отношения в системата на публичните средства от европейските структурни и инвестиционни фондове, Сиела, С., 2017,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rPr>
              <w:t>978-954-28-2394-0, стр. 20</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sz w:val="20"/>
                <w:szCs w:val="20"/>
              </w:rPr>
            </w:pPr>
            <w:r w:rsidRPr="00B237DC">
              <w:rPr>
                <w:rFonts w:ascii="Arial Narrow" w:hAnsi="Arial Narrow"/>
                <w:bCs/>
                <w:sz w:val="20"/>
                <w:szCs w:val="20"/>
                <w:lang w:eastAsia="bg-BG"/>
              </w:rPr>
              <w:t>Семов, А. (съст.),</w:t>
            </w:r>
            <w:r w:rsidRPr="00B237DC">
              <w:rPr>
                <w:rFonts w:ascii="Arial Narrow" w:hAnsi="Arial Narrow"/>
                <w:bCs/>
                <w:sz w:val="20"/>
                <w:szCs w:val="20"/>
                <w:lang w:val="ru-RU" w:eastAsia="bg-BG"/>
              </w:rPr>
              <w:t xml:space="preserve"> </w:t>
            </w:r>
            <w:r w:rsidRPr="00B237DC">
              <w:rPr>
                <w:rFonts w:ascii="Arial Narrow" w:hAnsi="Arial Narrow"/>
                <w:sz w:val="20"/>
                <w:szCs w:val="20"/>
              </w:rPr>
              <w:t xml:space="preserve">Съдебната система на ЕС и САЩ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Александър Корнезов, Отговорност на държавата за нарушаване на правото на ЕС. Сиела, С., 2012,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rPr>
              <w:t>978-954-28-1068-1, стр. 205</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hAnsi="Arial Narrow"/>
                <w:bCs/>
                <w:sz w:val="20"/>
                <w:szCs w:val="20"/>
                <w:lang w:eastAsia="bg-BG"/>
              </w:rPr>
              <w:t xml:space="preserve">Семов, А. </w:t>
            </w:r>
            <w:r w:rsidRPr="00B237DC">
              <w:rPr>
                <w:rFonts w:ascii="Arial Narrow" w:hAnsi="Arial Narrow"/>
                <w:sz w:val="20"/>
                <w:szCs w:val="20"/>
              </w:rPr>
              <w:t>Система на източниците на правото на Европейския съюз, С., 2009</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Станислав Костов, Актовете на Съда на Европейския съюз. Правни последици, Сиби, 2011,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rPr>
              <w:t>978-954-730-716-2</w:t>
            </w:r>
            <w:r w:rsidRPr="00B237DC">
              <w:rPr>
                <w:rFonts w:ascii="Arial Narrow" w:hAnsi="Arial Narrow"/>
                <w:sz w:val="20"/>
                <w:szCs w:val="20"/>
                <w:lang w:val="ru-RU"/>
              </w:rPr>
              <w:t xml:space="preserve">, </w:t>
            </w:r>
            <w:r w:rsidRPr="00B237DC">
              <w:rPr>
                <w:rFonts w:ascii="Arial Narrow" w:hAnsi="Arial Narrow"/>
                <w:sz w:val="20"/>
                <w:szCs w:val="20"/>
              </w:rPr>
              <w:t>стр. 174</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sz w:val="20"/>
                <w:szCs w:val="20"/>
              </w:rPr>
            </w:pPr>
            <w:r w:rsidRPr="00B237DC">
              <w:rPr>
                <w:rFonts w:ascii="Arial Narrow" w:hAnsi="Arial Narrow"/>
                <w:bCs/>
                <w:sz w:val="20"/>
                <w:szCs w:val="20"/>
                <w:lang w:eastAsia="bg-BG"/>
              </w:rPr>
              <w:t xml:space="preserve">Семов, А. </w:t>
            </w:r>
            <w:r w:rsidRPr="00B237DC">
              <w:rPr>
                <w:rFonts w:ascii="Arial Narrow" w:hAnsi="Arial Narrow"/>
                <w:sz w:val="20"/>
                <w:szCs w:val="20"/>
              </w:rPr>
              <w:t xml:space="preserve">Принципи на прилагане на правото на Европейския съюз, ИПАЕИ, С., 2007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Станислав Костов, Извъндоговорната отговорност на ЕС и на държавите членки, Сиби, С., 2017, </w:t>
            </w:r>
            <w:r w:rsidRPr="00B237DC">
              <w:rPr>
                <w:rFonts w:ascii="Arial Narrow" w:hAnsi="Arial Narrow"/>
                <w:sz w:val="20"/>
                <w:szCs w:val="20"/>
                <w:lang w:val="en-US"/>
              </w:rPr>
              <w:t>ISBN</w:t>
            </w:r>
            <w:r w:rsidRPr="00B237DC">
              <w:rPr>
                <w:rFonts w:ascii="Arial Narrow" w:hAnsi="Arial Narrow"/>
                <w:sz w:val="20"/>
                <w:szCs w:val="20"/>
                <w:lang w:val="ru-RU"/>
              </w:rPr>
              <w:t xml:space="preserve"> </w:t>
            </w:r>
            <w:r w:rsidRPr="00B237DC">
              <w:rPr>
                <w:rFonts w:ascii="Arial Narrow" w:hAnsi="Arial Narrow"/>
                <w:sz w:val="20"/>
                <w:szCs w:val="20"/>
              </w:rPr>
              <w:t>978-619-226-028-6</w:t>
            </w:r>
            <w:r w:rsidRPr="00B237DC">
              <w:rPr>
                <w:rFonts w:ascii="Arial Narrow" w:hAnsi="Arial Narrow"/>
                <w:sz w:val="20"/>
                <w:szCs w:val="20"/>
                <w:lang w:val="ru-RU"/>
              </w:rPr>
              <w:t xml:space="preserve">, </w:t>
            </w:r>
            <w:r w:rsidRPr="00B237DC">
              <w:rPr>
                <w:rFonts w:ascii="Arial Narrow" w:hAnsi="Arial Narrow"/>
                <w:sz w:val="20"/>
                <w:szCs w:val="20"/>
              </w:rPr>
              <w:t>стр. 81.</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jc w:val="both"/>
              <w:rPr>
                <w:rFonts w:ascii="Arial Narrow" w:hAnsi="Arial Narrow"/>
                <w:sz w:val="20"/>
                <w:szCs w:val="20"/>
                <w:lang w:val="en-US"/>
              </w:rPr>
            </w:pPr>
            <w:r w:rsidRPr="00B237DC">
              <w:rPr>
                <w:rFonts w:ascii="Arial Narrow" w:eastAsia="MinionPro-Regular" w:hAnsi="Arial Narrow"/>
                <w:sz w:val="20"/>
                <w:szCs w:val="20"/>
                <w:lang w:val="ru-RU"/>
              </w:rPr>
              <w:t xml:space="preserve">Семов, А. (съст.) Лисабонският договор – една (не) довършена реформа). </w:t>
            </w:r>
            <w:r w:rsidRPr="00B237DC">
              <w:rPr>
                <w:rFonts w:ascii="Arial Narrow" w:eastAsia="MinionPro-Regular" w:hAnsi="Arial Narrow"/>
                <w:sz w:val="20"/>
                <w:szCs w:val="20"/>
                <w:lang w:val="en-GB"/>
              </w:rPr>
              <w:t>Sofia, University of Sofia “St. Kliment Ohridski” Press (in Bulgarian)</w:t>
            </w:r>
            <w:r w:rsidRPr="00B237DC">
              <w:rPr>
                <w:rFonts w:ascii="Arial Narrow" w:eastAsia="MinionPro-Regular" w:hAnsi="Arial Narrow"/>
                <w:sz w:val="20"/>
                <w:szCs w:val="20"/>
              </w:rPr>
              <w:t xml:space="preserve"> </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eastAsia="MinionPro-Regular" w:hAnsi="Arial Narrow"/>
                <w:sz w:val="20"/>
                <w:szCs w:val="20"/>
                <w:lang w:val="en-GB"/>
              </w:rPr>
              <w:t xml:space="preserve">Martin Belov, </w:t>
            </w:r>
            <w:r w:rsidRPr="00B237DC">
              <w:rPr>
                <w:rFonts w:ascii="Arial Narrow" w:eastAsia="MinionPro-Regular" w:hAnsi="Arial Narrow"/>
                <w:bCs/>
                <w:i/>
                <w:sz w:val="20"/>
                <w:szCs w:val="20"/>
                <w:lang w:val="en-GB"/>
              </w:rPr>
              <w:t>The Opening of the Constitutional Order of Democracy in Transition towards Supranational Constitutionalism: the Bulgarian case</w:t>
            </w:r>
            <w:r w:rsidRPr="00B237DC">
              <w:rPr>
                <w:rFonts w:ascii="Arial Narrow" w:eastAsia="MinionPro-Regular" w:hAnsi="Arial Narrow"/>
                <w:bCs/>
                <w:sz w:val="20"/>
                <w:szCs w:val="20"/>
                <w:lang w:val="en-GB"/>
              </w:rPr>
              <w:t xml:space="preserve"> – </w:t>
            </w:r>
            <w:r w:rsidRPr="00B237DC">
              <w:rPr>
                <w:rFonts w:ascii="Arial Narrow" w:hAnsi="Arial Narrow"/>
                <w:sz w:val="20"/>
                <w:szCs w:val="20"/>
                <w:lang w:val="en-US"/>
              </w:rPr>
              <w:t xml:space="preserve">in: </w:t>
            </w:r>
            <w:r w:rsidRPr="00B237DC">
              <w:rPr>
                <w:rFonts w:ascii="Arial Narrow" w:hAnsi="Arial Narrow"/>
                <w:sz w:val="20"/>
                <w:szCs w:val="20"/>
              </w:rPr>
              <w:t>Jürgen Busch</w:t>
            </w:r>
            <w:r w:rsidRPr="00B237DC">
              <w:rPr>
                <w:rFonts w:ascii="Arial Narrow" w:hAnsi="Arial Narrow"/>
                <w:sz w:val="20"/>
                <w:szCs w:val="20"/>
                <w:lang w:val="en-US"/>
              </w:rPr>
              <w:t xml:space="preserve">, </w:t>
            </w:r>
            <w:r w:rsidRPr="00B237DC">
              <w:rPr>
                <w:rFonts w:ascii="Arial Narrow" w:hAnsi="Arial Narrow"/>
                <w:sz w:val="20"/>
                <w:szCs w:val="20"/>
              </w:rPr>
              <w:t>Péter Cserne</w:t>
            </w:r>
            <w:r w:rsidRPr="00B237DC">
              <w:rPr>
                <w:rFonts w:ascii="Arial Narrow" w:hAnsi="Arial Narrow"/>
                <w:sz w:val="20"/>
                <w:szCs w:val="20"/>
                <w:lang w:val="en-US"/>
              </w:rPr>
              <w:t xml:space="preserve">, </w:t>
            </w:r>
            <w:r w:rsidRPr="00B237DC">
              <w:rPr>
                <w:rFonts w:ascii="Arial Narrow" w:hAnsi="Arial Narrow"/>
                <w:sz w:val="20"/>
                <w:szCs w:val="20"/>
              </w:rPr>
              <w:t>Michael Hein</w:t>
            </w:r>
            <w:r w:rsidRPr="00B237DC">
              <w:rPr>
                <w:rFonts w:ascii="Arial Narrow" w:hAnsi="Arial Narrow"/>
                <w:sz w:val="20"/>
                <w:szCs w:val="20"/>
                <w:lang w:val="en-US"/>
              </w:rPr>
              <w:t xml:space="preserve">, </w:t>
            </w:r>
            <w:r w:rsidRPr="00B237DC">
              <w:rPr>
                <w:rFonts w:ascii="Arial Narrow" w:hAnsi="Arial Narrow"/>
                <w:sz w:val="20"/>
                <w:szCs w:val="20"/>
              </w:rPr>
              <w:t>Miklós Könczöl</w:t>
            </w:r>
            <w:r w:rsidRPr="00B237DC">
              <w:rPr>
                <w:rFonts w:ascii="Arial Narrow" w:hAnsi="Arial Narrow"/>
                <w:sz w:val="20"/>
                <w:szCs w:val="20"/>
                <w:lang w:val="en-US"/>
              </w:rPr>
              <w:t xml:space="preserve">, </w:t>
            </w:r>
            <w:r w:rsidRPr="00B237DC">
              <w:rPr>
                <w:rFonts w:ascii="Arial Narrow" w:hAnsi="Arial Narrow"/>
                <w:sz w:val="20"/>
                <w:szCs w:val="20"/>
              </w:rPr>
              <w:t>Miodrag Jovanović</w:t>
            </w:r>
            <w:r w:rsidRPr="00B237DC">
              <w:rPr>
                <w:rFonts w:ascii="Arial Narrow" w:hAnsi="Arial Narrow"/>
                <w:sz w:val="20"/>
                <w:szCs w:val="20"/>
                <w:lang w:val="en-US"/>
              </w:rPr>
              <w:t xml:space="preserve">, </w:t>
            </w:r>
            <w:r w:rsidRPr="00B237DC">
              <w:rPr>
                <w:rFonts w:ascii="Arial Narrow" w:hAnsi="Arial Narrow"/>
                <w:sz w:val="20"/>
                <w:szCs w:val="20"/>
              </w:rPr>
              <w:t xml:space="preserve">Marta Soniewicka </w:t>
            </w:r>
            <w:r w:rsidRPr="00B237DC">
              <w:rPr>
                <w:rFonts w:ascii="Arial Narrow" w:hAnsi="Arial Narrow"/>
                <w:sz w:val="20"/>
                <w:szCs w:val="20"/>
                <w:lang w:val="en-US"/>
              </w:rPr>
              <w:t xml:space="preserve">(eds.), </w:t>
            </w:r>
            <w:r w:rsidRPr="00B237DC">
              <w:rPr>
                <w:rFonts w:ascii="Arial Narrow" w:hAnsi="Arial Narrow"/>
                <w:sz w:val="20"/>
                <w:szCs w:val="20"/>
              </w:rPr>
              <w:t>Central and Eastern</w:t>
            </w:r>
            <w:r w:rsidRPr="00B237DC">
              <w:rPr>
                <w:rFonts w:ascii="Arial Narrow" w:hAnsi="Arial Narrow"/>
                <w:sz w:val="20"/>
                <w:szCs w:val="20"/>
                <w:lang w:val="en-US"/>
              </w:rPr>
              <w:t xml:space="preserve"> </w:t>
            </w:r>
            <w:r w:rsidRPr="00B237DC">
              <w:rPr>
                <w:rFonts w:ascii="Arial Narrow" w:hAnsi="Arial Narrow"/>
                <w:sz w:val="20"/>
                <w:szCs w:val="20"/>
              </w:rPr>
              <w:t>European Forum for Legal,</w:t>
            </w:r>
            <w:r w:rsidRPr="00B237DC">
              <w:rPr>
                <w:rFonts w:ascii="Arial Narrow" w:hAnsi="Arial Narrow"/>
                <w:sz w:val="20"/>
                <w:szCs w:val="20"/>
                <w:lang w:val="en-US"/>
              </w:rPr>
              <w:t xml:space="preserve"> </w:t>
            </w:r>
            <w:r w:rsidRPr="00B237DC">
              <w:rPr>
                <w:rFonts w:ascii="Arial Narrow" w:hAnsi="Arial Narrow"/>
                <w:sz w:val="20"/>
                <w:szCs w:val="20"/>
              </w:rPr>
              <w:t>Political, and Social Theory Yearbook</w:t>
            </w:r>
            <w:r w:rsidRPr="00B237DC">
              <w:rPr>
                <w:rFonts w:ascii="Arial Narrow" w:hAnsi="Arial Narrow"/>
                <w:sz w:val="20"/>
                <w:szCs w:val="20"/>
                <w:lang w:val="en-US"/>
              </w:rPr>
              <w:t xml:space="preserve">, Vol. 7, </w:t>
            </w:r>
            <w:r w:rsidRPr="00B237DC">
              <w:rPr>
                <w:rFonts w:ascii="Arial Narrow" w:hAnsi="Arial Narrow"/>
                <w:sz w:val="20"/>
                <w:szCs w:val="20"/>
              </w:rPr>
              <w:t>Peter Lang GmbH</w:t>
            </w:r>
            <w:r w:rsidRPr="00B237DC">
              <w:rPr>
                <w:rFonts w:ascii="Arial Narrow" w:hAnsi="Arial Narrow"/>
                <w:sz w:val="20"/>
                <w:szCs w:val="20"/>
                <w:lang w:val="en-US"/>
              </w:rPr>
              <w:t xml:space="preserve">, </w:t>
            </w:r>
            <w:r w:rsidRPr="00B237DC">
              <w:rPr>
                <w:rFonts w:ascii="Arial Narrow" w:hAnsi="Arial Narrow"/>
                <w:sz w:val="20"/>
                <w:szCs w:val="20"/>
              </w:rPr>
              <w:t>Internationaler Verlag der Wissenschaften</w:t>
            </w:r>
            <w:r w:rsidRPr="00B237DC">
              <w:rPr>
                <w:rFonts w:ascii="Arial Narrow" w:hAnsi="Arial Narrow"/>
                <w:sz w:val="20"/>
                <w:szCs w:val="20"/>
                <w:lang w:val="en-US"/>
              </w:rPr>
              <w:t xml:space="preserve">, </w:t>
            </w:r>
            <w:r w:rsidRPr="00B237DC">
              <w:rPr>
                <w:rFonts w:ascii="Arial Narrow" w:hAnsi="Arial Narrow"/>
                <w:sz w:val="20"/>
                <w:szCs w:val="20"/>
              </w:rPr>
              <w:t>Frankfurt am Main</w:t>
            </w:r>
            <w:r w:rsidRPr="00B237DC">
              <w:rPr>
                <w:rFonts w:ascii="Arial Narrow" w:hAnsi="Arial Narrow"/>
                <w:sz w:val="20"/>
                <w:szCs w:val="20"/>
                <w:lang w:val="en-US"/>
              </w:rPr>
              <w:t>,</w:t>
            </w:r>
            <w:r w:rsidRPr="00B237DC">
              <w:rPr>
                <w:rFonts w:ascii="Arial Narrow" w:hAnsi="Arial Narrow"/>
                <w:sz w:val="20"/>
                <w:szCs w:val="20"/>
              </w:rPr>
              <w:t xml:space="preserve"> 2017</w:t>
            </w:r>
            <w:r w:rsidRPr="00B237DC">
              <w:rPr>
                <w:rFonts w:ascii="Arial Narrow" w:hAnsi="Arial Narrow"/>
                <w:sz w:val="20"/>
                <w:szCs w:val="20"/>
                <w:lang w:val="en-US"/>
              </w:rPr>
              <w:t xml:space="preserve">, </w:t>
            </w:r>
            <w:r w:rsidRPr="00B237DC">
              <w:rPr>
                <w:rFonts w:ascii="Arial Narrow" w:hAnsi="Arial Narrow"/>
                <w:sz w:val="20"/>
                <w:szCs w:val="20"/>
              </w:rPr>
              <w:t>ISSN 2191-8317</w:t>
            </w:r>
            <w:r w:rsidRPr="00B237DC">
              <w:rPr>
                <w:rFonts w:ascii="Arial Narrow" w:hAnsi="Arial Narrow"/>
                <w:sz w:val="20"/>
                <w:szCs w:val="20"/>
                <w:lang w:val="en-US"/>
              </w:rPr>
              <w:t xml:space="preserve">, </w:t>
            </w:r>
            <w:r w:rsidRPr="00B237DC">
              <w:rPr>
                <w:rFonts w:ascii="Arial Narrow" w:hAnsi="Arial Narrow"/>
                <w:sz w:val="20"/>
                <w:szCs w:val="20"/>
              </w:rPr>
              <w:t>ISBN 978-3-631-72761-4 (Print)</w:t>
            </w:r>
            <w:r w:rsidRPr="00B237DC">
              <w:rPr>
                <w:rFonts w:ascii="Arial Narrow" w:hAnsi="Arial Narrow"/>
                <w:sz w:val="20"/>
                <w:szCs w:val="20"/>
                <w:lang w:val="en-US"/>
              </w:rPr>
              <w:t xml:space="preserve">, p. 213, esp. p. </w:t>
            </w:r>
            <w:r w:rsidRPr="00B237DC">
              <w:rPr>
                <w:rFonts w:ascii="Arial Narrow" w:hAnsi="Arial Narrow"/>
                <w:sz w:val="20"/>
                <w:szCs w:val="20"/>
              </w:rPr>
              <w:t>229.</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rPr>
                <w:rFonts w:ascii="Arial Narrow" w:hAnsi="Arial Narrow"/>
                <w:sz w:val="20"/>
                <w:szCs w:val="20"/>
                <w:lang w:eastAsia="bg-BG"/>
              </w:rPr>
            </w:pPr>
            <w:r w:rsidRPr="00B237DC">
              <w:rPr>
                <w:rFonts w:ascii="Arial Narrow" w:hAnsi="Arial Narrow"/>
                <w:sz w:val="20"/>
                <w:szCs w:val="20"/>
                <w:lang w:eastAsia="bg-BG"/>
              </w:rPr>
              <w:t>Semov, Marco, and Atanas Semov. „Bulgaria on the Threshold</w:t>
            </w:r>
          </w:p>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hAnsi="Arial Narrow"/>
                <w:sz w:val="20"/>
                <w:szCs w:val="20"/>
                <w:lang w:eastAsia="bg-BG"/>
              </w:rPr>
              <w:t xml:space="preserve">of Drama and Hope,” </w:t>
            </w:r>
            <w:r w:rsidRPr="00B237DC">
              <w:rPr>
                <w:rFonts w:ascii="Arial Narrow" w:hAnsi="Arial Narrow"/>
                <w:i/>
                <w:iCs/>
                <w:sz w:val="20"/>
                <w:szCs w:val="20"/>
                <w:lang w:eastAsia="bg-BG"/>
              </w:rPr>
              <w:t xml:space="preserve">International Affairs </w:t>
            </w:r>
            <w:r w:rsidRPr="00B237DC">
              <w:rPr>
                <w:rFonts w:ascii="Arial Narrow" w:hAnsi="Arial Narrow"/>
                <w:sz w:val="20"/>
                <w:szCs w:val="20"/>
                <w:lang w:eastAsia="bg-BG"/>
              </w:rPr>
              <w:t>[Moscow], No. 1, January 1991, 13-22.</w:t>
            </w:r>
          </w:p>
        </w:tc>
        <w:tc>
          <w:tcPr>
            <w:tcW w:w="7920" w:type="dxa"/>
          </w:tcPr>
          <w:p w:rsidR="00EF3E3E" w:rsidRPr="00B237DC" w:rsidRDefault="00EF3E3E" w:rsidP="0061031E">
            <w:pPr>
              <w:spacing w:after="0" w:line="240" w:lineRule="auto"/>
              <w:rPr>
                <w:rFonts w:ascii="Arial Narrow" w:hAnsi="Arial Narrow"/>
                <w:sz w:val="20"/>
                <w:szCs w:val="20"/>
                <w:lang w:val="en-US"/>
              </w:rPr>
            </w:pPr>
            <w:r w:rsidRPr="00B237DC">
              <w:rPr>
                <w:rFonts w:ascii="Arial Narrow" w:hAnsi="Arial Narrow"/>
                <w:sz w:val="20"/>
                <w:szCs w:val="20"/>
                <w:lang w:val="en-US"/>
              </w:rPr>
              <w:t xml:space="preserve">Glenn E. Curtis (ed.), Bulgaria. A country study, 2d edition, Federal Research Division, Library of Congress, Washington, </w:t>
            </w:r>
            <w:r w:rsidRPr="00B237DC">
              <w:rPr>
                <w:rFonts w:ascii="Arial Narrow" w:hAnsi="Arial Narrow"/>
                <w:sz w:val="20"/>
                <w:szCs w:val="20"/>
              </w:rPr>
              <w:t>2d ed.</w:t>
            </w:r>
            <w:r w:rsidRPr="00B237DC">
              <w:rPr>
                <w:rFonts w:ascii="Arial Narrow" w:hAnsi="Arial Narrow"/>
                <w:sz w:val="20"/>
                <w:szCs w:val="20"/>
                <w:lang w:val="en-US"/>
              </w:rPr>
              <w:t xml:space="preserve">, 1993, </w:t>
            </w:r>
            <w:r w:rsidRPr="00B237DC">
              <w:rPr>
                <w:rFonts w:ascii="Arial Narrow" w:hAnsi="Arial Narrow"/>
                <w:sz w:val="20"/>
                <w:szCs w:val="20"/>
              </w:rPr>
              <w:t>Area handbook</w:t>
            </w:r>
            <w:r w:rsidRPr="00B237DC">
              <w:rPr>
                <w:rFonts w:ascii="Arial Narrow" w:hAnsi="Arial Narrow"/>
                <w:sz w:val="20"/>
                <w:szCs w:val="20"/>
                <w:lang w:val="en-US"/>
              </w:rPr>
              <w:t xml:space="preserve"> </w:t>
            </w:r>
            <w:r w:rsidRPr="00B237DC">
              <w:rPr>
                <w:rFonts w:ascii="Arial Narrow" w:hAnsi="Arial Narrow"/>
                <w:sz w:val="20"/>
                <w:szCs w:val="20"/>
              </w:rPr>
              <w:t>series, June 1992</w:t>
            </w:r>
            <w:r w:rsidRPr="00B237DC">
              <w:rPr>
                <w:rFonts w:ascii="Arial Narrow" w:hAnsi="Arial Narrow"/>
                <w:sz w:val="20"/>
                <w:szCs w:val="20"/>
                <w:lang w:val="en-US"/>
              </w:rPr>
              <w:t>, ISSN: 1057-5294</w:t>
            </w:r>
            <w:r w:rsidRPr="00B237DC">
              <w:rPr>
                <w:rFonts w:ascii="Arial Narrow" w:hAnsi="Arial Narrow"/>
                <w:sz w:val="20"/>
                <w:szCs w:val="20"/>
              </w:rPr>
              <w:t xml:space="preserve">, </w:t>
            </w:r>
            <w:r w:rsidRPr="00B237DC">
              <w:rPr>
                <w:rFonts w:ascii="Arial Narrow" w:hAnsi="Arial Narrow"/>
                <w:sz w:val="20"/>
                <w:szCs w:val="20"/>
                <w:lang w:val="en-US"/>
              </w:rPr>
              <w:t xml:space="preserve">Chapter 3, </w:t>
            </w:r>
            <w:r w:rsidRPr="00B237DC">
              <w:rPr>
                <w:rFonts w:ascii="Arial Narrow" w:hAnsi="Arial Narrow"/>
                <w:sz w:val="20"/>
                <w:szCs w:val="20"/>
              </w:rPr>
              <w:t>р. 291</w:t>
            </w:r>
            <w:r w:rsidRPr="00B237DC">
              <w:rPr>
                <w:rFonts w:ascii="Arial Narrow" w:hAnsi="Arial Narrow"/>
                <w:sz w:val="20"/>
                <w:szCs w:val="20"/>
                <w:lang w:val="en-US"/>
              </w:rPr>
              <w:t xml:space="preserve">, Chapter 4, </w:t>
            </w:r>
            <w:r w:rsidRPr="00B237DC">
              <w:rPr>
                <w:rFonts w:ascii="Arial Narrow" w:hAnsi="Arial Narrow"/>
                <w:sz w:val="20"/>
                <w:szCs w:val="20"/>
              </w:rPr>
              <w:t>р. 29</w:t>
            </w:r>
            <w:r w:rsidRPr="00B237DC">
              <w:rPr>
                <w:rFonts w:ascii="Arial Narrow" w:hAnsi="Arial Narrow"/>
                <w:sz w:val="20"/>
                <w:szCs w:val="20"/>
                <w:lang w:val="en-US"/>
              </w:rPr>
              <w:t>3</w:t>
            </w:r>
            <w:r w:rsidRPr="00B237DC">
              <w:rPr>
                <w:rFonts w:ascii="Arial Narrow" w:hAnsi="Arial Narrow"/>
                <w:sz w:val="20"/>
                <w:szCs w:val="20"/>
              </w:rPr>
              <w:t>.</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eastAsia="TimesNewRomanPS-BoldMT" w:hAnsi="Arial Narrow"/>
                <w:bCs/>
                <w:sz w:val="20"/>
                <w:szCs w:val="20"/>
                <w:lang w:eastAsia="bg-BG"/>
              </w:rPr>
              <w:t>Семов</w:t>
            </w:r>
            <w:r w:rsidRPr="00B237DC">
              <w:rPr>
                <w:rFonts w:ascii="Arial Narrow" w:eastAsia="TimesNewRomanPS-BoldMT" w:hAnsi="Arial Narrow"/>
                <w:sz w:val="20"/>
                <w:szCs w:val="20"/>
                <w:lang w:eastAsia="bg-BG"/>
              </w:rPr>
              <w:t xml:space="preserve">, А. Директният ефект в правото на Европейския съюз. В: </w:t>
            </w:r>
            <w:r w:rsidRPr="00B237DC">
              <w:rPr>
                <w:rFonts w:ascii="Arial Narrow" w:eastAsia="TimesNewRomanPS-ItalicMT" w:hAnsi="Arial Narrow"/>
                <w:i/>
                <w:iCs/>
                <w:sz w:val="20"/>
                <w:szCs w:val="20"/>
                <w:lang w:eastAsia="bg-BG"/>
              </w:rPr>
              <w:t>Европейска интеграция и право</w:t>
            </w:r>
            <w:r w:rsidRPr="00B237DC">
              <w:rPr>
                <w:rFonts w:ascii="Arial Narrow" w:eastAsia="TimesNewRomanPS-BoldMT" w:hAnsi="Arial Narrow"/>
                <w:sz w:val="20"/>
                <w:szCs w:val="20"/>
                <w:lang w:eastAsia="bg-BG"/>
              </w:rPr>
              <w:t>. София, 2005, № 4, с. 20 – 22, 32.</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Георги Пенчев, Принципи на българското екологично право, Фондация „Граждани на Новата епоха”, С., 2017, </w:t>
            </w:r>
            <w:r w:rsidRPr="00B237DC">
              <w:rPr>
                <w:rFonts w:ascii="Arial Narrow" w:hAnsi="Arial Narrow"/>
                <w:sz w:val="20"/>
                <w:szCs w:val="20"/>
                <w:lang w:val="en-US"/>
              </w:rPr>
              <w:t>ISBN</w:t>
            </w:r>
            <w:r w:rsidRPr="00B237DC">
              <w:rPr>
                <w:rFonts w:ascii="Arial Narrow" w:hAnsi="Arial Narrow"/>
                <w:sz w:val="20"/>
                <w:szCs w:val="20"/>
                <w:lang w:val="ru-RU"/>
              </w:rPr>
              <w:t>: 978-619-90834-0-6</w:t>
            </w:r>
            <w:r w:rsidRPr="00B237DC">
              <w:rPr>
                <w:rFonts w:ascii="Arial Narrow" w:hAnsi="Arial Narrow"/>
                <w:sz w:val="20"/>
                <w:szCs w:val="20"/>
              </w:rPr>
              <w:t>, стр. 166, бел. 667 и стр. 333 библиография.</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eastAsia="TimesNewRomanPS-BoldMT" w:hAnsi="Arial Narrow"/>
                <w:bCs/>
                <w:sz w:val="20"/>
                <w:szCs w:val="20"/>
                <w:lang w:eastAsia="bg-BG"/>
              </w:rPr>
              <w:t>Семов</w:t>
            </w:r>
            <w:r w:rsidRPr="00B237DC">
              <w:rPr>
                <w:rFonts w:ascii="Arial Narrow" w:eastAsia="TimesNewRomanPS-BoldMT" w:hAnsi="Arial Narrow"/>
                <w:sz w:val="20"/>
                <w:szCs w:val="20"/>
                <w:lang w:eastAsia="bg-BG"/>
              </w:rPr>
              <w:t xml:space="preserve">, А. </w:t>
            </w:r>
            <w:r w:rsidRPr="00B237DC">
              <w:rPr>
                <w:rFonts w:ascii="Arial Narrow" w:eastAsia="TimesNewRomanPS-ItalicMT" w:hAnsi="Arial Narrow"/>
                <w:i/>
                <w:iCs/>
                <w:sz w:val="20"/>
                <w:szCs w:val="20"/>
                <w:lang w:eastAsia="bg-BG"/>
              </w:rPr>
              <w:t>Източници на правото на ЕО и ЕС и принципи на прилагането му</w:t>
            </w:r>
            <w:r w:rsidRPr="00B237DC">
              <w:rPr>
                <w:rFonts w:ascii="Arial Narrow" w:eastAsia="TimesNewRomanPS-BoldMT" w:hAnsi="Arial Narrow"/>
                <w:sz w:val="20"/>
                <w:szCs w:val="20"/>
                <w:lang w:eastAsia="bg-BG"/>
              </w:rPr>
              <w:t>. София: Министерство на правосъдието, 2005, с. 29 – 30</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Георги Пенчев, Принципи на българското екологично право, Фондация „Граждани на Новата епоха”, С., 2017, </w:t>
            </w:r>
            <w:r w:rsidRPr="00B237DC">
              <w:rPr>
                <w:rFonts w:ascii="Arial Narrow" w:hAnsi="Arial Narrow"/>
                <w:sz w:val="20"/>
                <w:szCs w:val="20"/>
                <w:lang w:val="en-US"/>
              </w:rPr>
              <w:t>ISBN</w:t>
            </w:r>
            <w:r w:rsidRPr="00B237DC">
              <w:rPr>
                <w:rFonts w:ascii="Arial Narrow" w:hAnsi="Arial Narrow"/>
                <w:sz w:val="20"/>
                <w:szCs w:val="20"/>
                <w:lang w:val="ru-RU"/>
              </w:rPr>
              <w:t>: 978-619-90834-0-6</w:t>
            </w:r>
            <w:r w:rsidRPr="00B237DC">
              <w:rPr>
                <w:rFonts w:ascii="Arial Narrow" w:hAnsi="Arial Narrow"/>
                <w:sz w:val="20"/>
                <w:szCs w:val="20"/>
              </w:rPr>
              <w:t>, стр. 99, бел. 440; стр. 165, бел. 666 и стр. 333 библиография.</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rPr>
                <w:rFonts w:ascii="Arial Narrow" w:eastAsia="TimesNewRomanPS-BoldMT" w:hAnsi="Arial Narrow"/>
                <w:sz w:val="20"/>
                <w:szCs w:val="20"/>
                <w:lang w:eastAsia="bg-BG"/>
              </w:rPr>
            </w:pPr>
            <w:r w:rsidRPr="00B237DC">
              <w:rPr>
                <w:rFonts w:ascii="Arial Narrow" w:eastAsia="TimesNewRomanPS-BoldMT" w:hAnsi="Arial Narrow"/>
                <w:bCs/>
                <w:sz w:val="20"/>
                <w:szCs w:val="20"/>
                <w:lang w:eastAsia="bg-BG"/>
              </w:rPr>
              <w:t>Семов</w:t>
            </w:r>
            <w:r w:rsidRPr="00B237DC">
              <w:rPr>
                <w:rFonts w:ascii="Arial Narrow" w:eastAsia="TimesNewRomanPS-BoldMT" w:hAnsi="Arial Narrow"/>
                <w:sz w:val="20"/>
                <w:szCs w:val="20"/>
                <w:lang w:eastAsia="bg-BG"/>
              </w:rPr>
              <w:t xml:space="preserve">, А. </w:t>
            </w:r>
            <w:r w:rsidRPr="00B237DC">
              <w:rPr>
                <w:rFonts w:ascii="Arial Narrow" w:eastAsia="TimesNewRomanPS-ItalicMT" w:hAnsi="Arial Narrow"/>
                <w:i/>
                <w:iCs/>
                <w:sz w:val="20"/>
                <w:szCs w:val="20"/>
                <w:lang w:eastAsia="bg-BG"/>
              </w:rPr>
              <w:t>Съвременното международно правораздаване</w:t>
            </w:r>
            <w:r w:rsidRPr="00B237DC">
              <w:rPr>
                <w:rFonts w:ascii="Arial Narrow" w:eastAsia="TimesNewRomanPS-BoldMT" w:hAnsi="Arial Narrow"/>
                <w:sz w:val="20"/>
                <w:szCs w:val="20"/>
                <w:lang w:eastAsia="bg-BG"/>
              </w:rPr>
              <w:t>. Т. II. Съдът на Европейския съюз.</w:t>
            </w:r>
          </w:p>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eastAsia="TimesNewRomanPS-BoldMT" w:hAnsi="Arial Narrow"/>
                <w:sz w:val="20"/>
                <w:szCs w:val="20"/>
                <w:lang w:eastAsia="bg-BG"/>
              </w:rPr>
              <w:t>София: Институт по международно право и др., 2012, с. 119 – 122, 125 – 129</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Георги Пенчев, Принципи на българското екологично право, Фондация „Граждани на Новата епоха”, С., 2017, </w:t>
            </w:r>
            <w:r w:rsidRPr="00B237DC">
              <w:rPr>
                <w:rFonts w:ascii="Arial Narrow" w:hAnsi="Arial Narrow"/>
                <w:sz w:val="20"/>
                <w:szCs w:val="20"/>
                <w:lang w:val="en-US"/>
              </w:rPr>
              <w:t>ISBN</w:t>
            </w:r>
            <w:r w:rsidRPr="00B237DC">
              <w:rPr>
                <w:rFonts w:ascii="Arial Narrow" w:hAnsi="Arial Narrow"/>
                <w:sz w:val="20"/>
                <w:szCs w:val="20"/>
                <w:lang w:val="ru-RU"/>
              </w:rPr>
              <w:t>: 978-619-90834-0-6</w:t>
            </w:r>
            <w:r w:rsidRPr="00B237DC">
              <w:rPr>
                <w:rFonts w:ascii="Arial Narrow" w:hAnsi="Arial Narrow"/>
                <w:sz w:val="20"/>
                <w:szCs w:val="20"/>
              </w:rPr>
              <w:t>, стр. 99, бел. 440 и стр. 333 библиография.</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eastAsia="TimesNewRomanPS-BoldMT" w:hAnsi="Arial Narrow"/>
                <w:bCs/>
                <w:sz w:val="20"/>
                <w:szCs w:val="20"/>
                <w:lang w:eastAsia="bg-BG"/>
              </w:rPr>
              <w:t>Семов</w:t>
            </w:r>
            <w:r w:rsidRPr="00B237DC">
              <w:rPr>
                <w:rFonts w:ascii="Arial Narrow" w:eastAsia="TimesNewRomanPS-BoldMT" w:hAnsi="Arial Narrow"/>
                <w:sz w:val="20"/>
                <w:szCs w:val="20"/>
                <w:lang w:eastAsia="bg-BG"/>
              </w:rPr>
              <w:t>, Атанас. Принципи на прилагане на правото на Европейския съюз. С., Институт по публична администрация и европейска интеграция. 2008, стр. 154 et seq</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Христо Христев,</w:t>
            </w:r>
            <w:r w:rsidRPr="00B237DC">
              <w:rPr>
                <w:rFonts w:ascii="Arial Narrow" w:hAnsi="Arial Narrow"/>
                <w:i/>
                <w:sz w:val="20"/>
                <w:szCs w:val="20"/>
              </w:rPr>
              <w:t xml:space="preserve"> </w:t>
            </w:r>
            <w:r w:rsidRPr="00B237DC">
              <w:rPr>
                <w:rFonts w:ascii="Arial Narrow" w:hAnsi="Arial Narrow"/>
                <w:sz w:val="20"/>
                <w:szCs w:val="20"/>
              </w:rPr>
              <w:t xml:space="preserve">Съотношението на вътрешното право и правото на ЕС в светлината на практиката на Съда на ЕС относно зачитане на конституционната идентичност на държавите членки на Европейския съюз, Годишник на Софийския университет „Св. Климент Охридски”, Юридически факултет, том 87, стр. 395-425, стр. и в Литература, стр. </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Style w:val="A6"/>
                <w:rFonts w:ascii="Arial Narrow" w:hAnsi="Arial Narrow"/>
                <w:bCs/>
                <w:color w:val="auto"/>
                <w:szCs w:val="20"/>
              </w:rPr>
              <w:t xml:space="preserve">Семов, А. </w:t>
            </w:r>
            <w:r w:rsidRPr="00B237DC">
              <w:rPr>
                <w:rStyle w:val="A6"/>
                <w:rFonts w:ascii="Arial Narrow" w:hAnsi="Arial Narrow"/>
                <w:color w:val="auto"/>
                <w:szCs w:val="20"/>
              </w:rPr>
              <w:t>Система на източниците на правото на ЕС. София, 2009, с. 39-43.</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bCs/>
                <w:iCs/>
                <w:sz w:val="20"/>
                <w:szCs w:val="20"/>
              </w:rPr>
              <w:t>Емил Врежаков, Декларацията „Шуман” и значението ù за създаване на Европейската общност (1957 г.). Правна същност на Учредителните договори</w:t>
            </w:r>
            <w:r w:rsidRPr="00B237DC">
              <w:rPr>
                <w:rFonts w:ascii="Arial Narrow" w:hAnsi="Arial Narrow"/>
                <w:sz w:val="20"/>
                <w:szCs w:val="20"/>
              </w:rPr>
              <w:t xml:space="preserve"> – в: Европейско</w:t>
            </w:r>
            <w:r w:rsidRPr="00B237DC">
              <w:rPr>
                <w:rFonts w:ascii="Arial Narrow" w:hAnsi="Arial Narrow"/>
                <w:sz w:val="20"/>
                <w:szCs w:val="20"/>
                <w:lang w:val="ru-RU"/>
              </w:rPr>
              <w:t xml:space="preserve"> </w:t>
            </w:r>
            <w:r w:rsidRPr="00B237DC">
              <w:rPr>
                <w:rFonts w:ascii="Arial Narrow" w:hAnsi="Arial Narrow"/>
                <w:sz w:val="20"/>
                <w:szCs w:val="20"/>
              </w:rPr>
              <w:t xml:space="preserve">културно-историческо наследство, „ИВРАЙ”, С., 2016, </w:t>
            </w:r>
            <w:r w:rsidRPr="00B237DC">
              <w:rPr>
                <w:rFonts w:ascii="Arial Narrow" w:hAnsi="Arial Narrow"/>
                <w:sz w:val="20"/>
                <w:szCs w:val="20"/>
                <w:lang w:val="en-US"/>
              </w:rPr>
              <w:t>ISSN</w:t>
            </w:r>
            <w:r w:rsidRPr="00B237DC">
              <w:rPr>
                <w:rFonts w:ascii="Arial Narrow" w:hAnsi="Arial Narrow"/>
                <w:sz w:val="20"/>
                <w:szCs w:val="20"/>
                <w:lang w:val="ru-RU"/>
              </w:rPr>
              <w:t xml:space="preserve">: 2367-5160, </w:t>
            </w:r>
            <w:r w:rsidRPr="00B237DC">
              <w:rPr>
                <w:rFonts w:ascii="Arial Narrow" w:hAnsi="Arial Narrow"/>
                <w:sz w:val="20"/>
                <w:szCs w:val="20"/>
              </w:rPr>
              <w:t>стр. 127, бел. 27.</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hAnsi="Arial Narrow"/>
                <w:sz w:val="20"/>
                <w:szCs w:val="20"/>
                <w:lang w:eastAsia="bg-BG"/>
              </w:rPr>
              <w:t>Жаке Ж. (2013) Лисабонският договор в Семов А., Христев Х. (ред.) (2013) Договорът от Лисабон – консолидирани текстове и коментари. София: УИ „Св. Климент Охридски“: 17</w:t>
            </w:r>
          </w:p>
        </w:tc>
        <w:tc>
          <w:tcPr>
            <w:tcW w:w="7920" w:type="dxa"/>
          </w:tcPr>
          <w:p w:rsidR="00EF3E3E" w:rsidRPr="00B237DC" w:rsidRDefault="00EF3E3E" w:rsidP="0061031E">
            <w:pPr>
              <w:spacing w:after="0" w:line="240" w:lineRule="auto"/>
              <w:jc w:val="both"/>
              <w:rPr>
                <w:rFonts w:ascii="Arial Narrow" w:hAnsi="Arial Narrow"/>
                <w:sz w:val="20"/>
                <w:szCs w:val="20"/>
              </w:rPr>
            </w:pPr>
            <w:r w:rsidRPr="00B237DC">
              <w:rPr>
                <w:rFonts w:ascii="Arial Narrow" w:hAnsi="Arial Narrow"/>
                <w:sz w:val="20"/>
                <w:szCs w:val="20"/>
              </w:rPr>
              <w:t>Виктор Михайлов, Има ли място за демокрация на участието в ЕС – оценка на ефективността на европейската гражданска инициатива, в: Теодора Калейнска (ред.), Предизвикателствата пред представителната демокрация в България, Европейски информационен център, Велико Търново, 2016,</w:t>
            </w:r>
          </w:p>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lang w:val="en-US"/>
              </w:rPr>
              <w:t>ISBN</w:t>
            </w:r>
            <w:r w:rsidRPr="00B237DC">
              <w:rPr>
                <w:rFonts w:ascii="Arial Narrow" w:hAnsi="Arial Narrow"/>
                <w:sz w:val="20"/>
                <w:szCs w:val="20"/>
              </w:rPr>
              <w:t>: 978-954-9469-13-4</w:t>
            </w:r>
          </w:p>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Стр. 83, бел. 93</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autoSpaceDE w:val="0"/>
              <w:autoSpaceDN w:val="0"/>
              <w:adjustRightInd w:val="0"/>
              <w:spacing w:after="0" w:line="240" w:lineRule="auto"/>
              <w:rPr>
                <w:rFonts w:ascii="Arial Narrow" w:eastAsia="TimesNewRomanPS-BoldMT" w:hAnsi="Arial Narrow"/>
                <w:sz w:val="20"/>
                <w:szCs w:val="20"/>
                <w:lang w:eastAsia="bg-BG"/>
              </w:rPr>
            </w:pPr>
            <w:r w:rsidRPr="00B237DC">
              <w:rPr>
                <w:rFonts w:ascii="Arial Narrow" w:eastAsia="TimesNewRomanPS-BoldMT" w:hAnsi="Arial Narrow"/>
                <w:bCs/>
                <w:sz w:val="20"/>
                <w:szCs w:val="20"/>
                <w:lang w:eastAsia="bg-BG"/>
              </w:rPr>
              <w:t xml:space="preserve">Semov, A. </w:t>
            </w:r>
            <w:r w:rsidRPr="00B237DC">
              <w:rPr>
                <w:rFonts w:ascii="Arial Narrow" w:eastAsia="TimesNewRomanPS-BoldMT" w:hAnsi="Arial Narrow"/>
                <w:sz w:val="20"/>
                <w:szCs w:val="20"/>
                <w:lang w:eastAsia="bg-BG"/>
              </w:rPr>
              <w:t>(2020). Parameters of the eligible legal delegation,</w:t>
            </w:r>
          </w:p>
          <w:p w:rsidR="00EF3E3E" w:rsidRPr="00B237DC" w:rsidRDefault="00EF3E3E" w:rsidP="0061031E">
            <w:pPr>
              <w:autoSpaceDE w:val="0"/>
              <w:autoSpaceDN w:val="0"/>
              <w:adjustRightInd w:val="0"/>
              <w:spacing w:after="0" w:line="240" w:lineRule="auto"/>
              <w:rPr>
                <w:rFonts w:ascii="Arial Narrow" w:eastAsia="TimesNewRomanPS-BoldMT" w:hAnsi="Arial Narrow"/>
                <w:sz w:val="20"/>
                <w:szCs w:val="20"/>
                <w:lang w:eastAsia="bg-BG"/>
              </w:rPr>
            </w:pPr>
            <w:r w:rsidRPr="00B237DC">
              <w:rPr>
                <w:rFonts w:ascii="Arial Narrow" w:eastAsia="TimesNewRomanPS-BoldMT" w:hAnsi="Arial Narrow"/>
                <w:sz w:val="20"/>
                <w:szCs w:val="20"/>
                <w:lang w:eastAsia="bg-BG"/>
              </w:rPr>
              <w:t xml:space="preserve">Available april 5, 2020 at: Lex. bg: </w:t>
            </w:r>
            <w:hyperlink r:id="rId8" w:history="1">
              <w:r w:rsidRPr="00B237DC">
                <w:rPr>
                  <w:rStyle w:val="Hyperlink"/>
                  <w:rFonts w:ascii="Arial Narrow" w:eastAsia="TimesNewRomanPS-BoldMT" w:hAnsi="Arial Narrow"/>
                  <w:color w:val="auto"/>
                  <w:sz w:val="20"/>
                  <w:szCs w:val="20"/>
                  <w:lang w:eastAsia="bg-BG"/>
                </w:rPr>
                <w:t>https://tinyurl</w:t>
              </w:r>
            </w:hyperlink>
            <w:r w:rsidRPr="00B237DC">
              <w:rPr>
                <w:rFonts w:ascii="Arial Narrow" w:eastAsia="TimesNewRomanPS-BoldMT" w:hAnsi="Arial Narrow"/>
                <w:sz w:val="20"/>
                <w:szCs w:val="20"/>
                <w:lang w:eastAsia="bg-BG"/>
              </w:rPr>
              <w:t>.</w:t>
            </w:r>
          </w:p>
          <w:p w:rsidR="00EF3E3E" w:rsidRPr="00B237DC" w:rsidRDefault="00EF3E3E" w:rsidP="0061031E">
            <w:pPr>
              <w:spacing w:after="0" w:line="240" w:lineRule="auto"/>
              <w:ind w:left="380" w:hanging="380"/>
              <w:jc w:val="both"/>
              <w:rPr>
                <w:rFonts w:ascii="Arial Narrow" w:hAnsi="Arial Narrow"/>
                <w:bCs/>
                <w:sz w:val="20"/>
                <w:szCs w:val="20"/>
                <w:lang w:val="en-US" w:eastAsia="bg-BG"/>
              </w:rPr>
            </w:pPr>
            <w:r w:rsidRPr="00B237DC">
              <w:rPr>
                <w:rFonts w:ascii="Arial Narrow" w:eastAsia="TimesNewRomanPS-BoldMT" w:hAnsi="Arial Narrow"/>
                <w:sz w:val="20"/>
                <w:szCs w:val="20"/>
                <w:lang w:eastAsia="bg-BG"/>
              </w:rPr>
              <w:t>com/3vy5csng</w:t>
            </w:r>
            <w:r w:rsidRPr="00B237DC">
              <w:rPr>
                <w:rFonts w:ascii="Arial Narrow" w:eastAsia="TimesNewRomanPS-BoldMT" w:hAnsi="Arial Narrow"/>
                <w:sz w:val="20"/>
                <w:szCs w:val="20"/>
                <w:lang w:val="en-US" w:eastAsia="bg-BG"/>
              </w:rPr>
              <w:t xml:space="preserve"> </w:t>
            </w:r>
          </w:p>
        </w:tc>
        <w:tc>
          <w:tcPr>
            <w:tcW w:w="7920" w:type="dxa"/>
          </w:tcPr>
          <w:p w:rsidR="00EF3E3E" w:rsidRPr="00B237DC" w:rsidRDefault="00EF3E3E" w:rsidP="0061031E">
            <w:pPr>
              <w:spacing w:after="0" w:line="240" w:lineRule="auto"/>
              <w:rPr>
                <w:rFonts w:ascii="Arial Narrow" w:eastAsia="TimesNewRomanPS-ItalicMT" w:hAnsi="Arial Narrow"/>
                <w:iCs/>
                <w:sz w:val="20"/>
                <w:szCs w:val="20"/>
                <w:lang w:val="en-GB" w:eastAsia="bg-BG"/>
              </w:rPr>
            </w:pPr>
            <w:r w:rsidRPr="00B237DC">
              <w:rPr>
                <w:rFonts w:ascii="Arial Narrow" w:eastAsia="TimesNewRomanPS-BoldMT" w:hAnsi="Arial Narrow"/>
                <w:bCs/>
                <w:sz w:val="20"/>
                <w:szCs w:val="20"/>
                <w:lang w:eastAsia="bg-BG"/>
              </w:rPr>
              <w:t>Minko Georgiev</w:t>
            </w:r>
            <w:r w:rsidRPr="00B237DC">
              <w:rPr>
                <w:rFonts w:ascii="Arial Narrow" w:eastAsia="TimesNewRomanPS-BoldMT" w:hAnsi="Arial Narrow"/>
                <w:bCs/>
                <w:sz w:val="20"/>
                <w:szCs w:val="20"/>
                <w:lang w:val="en-US" w:eastAsia="bg-BG"/>
              </w:rPr>
              <w:t xml:space="preserve">, </w:t>
            </w:r>
            <w:r w:rsidRPr="00B237DC">
              <w:rPr>
                <w:rFonts w:ascii="Arial Narrow" w:eastAsia="TimesNewRomanPS-BoldMT" w:hAnsi="Arial Narrow"/>
                <w:bCs/>
                <w:sz w:val="20"/>
                <w:szCs w:val="20"/>
                <w:lang w:eastAsia="bg-BG"/>
              </w:rPr>
              <w:t>Dafinka Grozdanova,Covid-19 Measures. Institutional “Errors”, Transaction Costs</w:t>
            </w:r>
          </w:p>
          <w:p w:rsidR="00EF3E3E" w:rsidRPr="00B237DC" w:rsidRDefault="00EF3E3E" w:rsidP="0061031E">
            <w:pPr>
              <w:autoSpaceDE w:val="0"/>
              <w:autoSpaceDN w:val="0"/>
              <w:adjustRightInd w:val="0"/>
              <w:spacing w:after="0" w:line="240" w:lineRule="auto"/>
              <w:rPr>
                <w:rFonts w:ascii="Arial Narrow" w:hAnsi="Arial Narrow"/>
                <w:sz w:val="20"/>
                <w:szCs w:val="20"/>
                <w:lang w:val="ru-RU"/>
              </w:rPr>
            </w:pPr>
            <w:r w:rsidRPr="00B237DC">
              <w:rPr>
                <w:rFonts w:ascii="Arial Narrow" w:eastAsia="TimesNewRomanPS-BoldMT" w:hAnsi="Arial Narrow"/>
                <w:bCs/>
                <w:sz w:val="20"/>
                <w:szCs w:val="20"/>
                <w:lang w:eastAsia="bg-BG"/>
              </w:rPr>
              <w:t xml:space="preserve">and Adaptation in the Agriculture, сп. </w:t>
            </w:r>
            <w:r w:rsidRPr="00B237DC">
              <w:rPr>
                <w:rFonts w:ascii="Arial Narrow" w:eastAsia="TimesNewRomanPS-ItalicMT" w:hAnsi="Arial Narrow"/>
                <w:iCs/>
                <w:sz w:val="20"/>
                <w:szCs w:val="20"/>
                <w:lang w:eastAsia="bg-BG"/>
              </w:rPr>
              <w:t xml:space="preserve">Икономика и управление на селското стопанство, </w:t>
            </w:r>
            <w:r w:rsidRPr="00B237DC">
              <w:rPr>
                <w:rFonts w:ascii="Arial Narrow" w:eastAsia="TimesNewRomanPS-ItalicMT" w:hAnsi="Arial Narrow"/>
                <w:bCs/>
                <w:iCs/>
                <w:sz w:val="20"/>
                <w:szCs w:val="20"/>
                <w:lang w:eastAsia="bg-BG"/>
              </w:rPr>
              <w:t>66</w:t>
            </w:r>
            <w:r w:rsidRPr="00B237DC">
              <w:rPr>
                <w:rFonts w:ascii="Arial Narrow" w:eastAsia="TimesNewRomanPS-ItalicMT" w:hAnsi="Arial Narrow"/>
                <w:iCs/>
                <w:sz w:val="20"/>
                <w:szCs w:val="20"/>
                <w:lang w:eastAsia="bg-BG"/>
              </w:rPr>
              <w:t xml:space="preserve">, 1/2021, </w:t>
            </w:r>
            <w:r w:rsidRPr="00B237DC">
              <w:rPr>
                <w:rFonts w:ascii="Arial Narrow" w:hAnsi="Arial Narrow"/>
                <w:sz w:val="20"/>
                <w:szCs w:val="20"/>
              </w:rPr>
              <w:t>стр</w:t>
            </w:r>
            <w:r w:rsidRPr="00B237DC">
              <w:rPr>
                <w:rFonts w:ascii="Arial Narrow" w:hAnsi="Arial Narrow"/>
                <w:sz w:val="20"/>
                <w:szCs w:val="20"/>
                <w:lang w:val="ru-RU"/>
              </w:rPr>
              <w:t xml:space="preserve">. 24 </w:t>
            </w:r>
            <w:r w:rsidRPr="00B237DC">
              <w:rPr>
                <w:rFonts w:ascii="Arial Narrow" w:hAnsi="Arial Narrow"/>
                <w:sz w:val="20"/>
                <w:szCs w:val="20"/>
              </w:rPr>
              <w:t xml:space="preserve">и </w:t>
            </w:r>
            <w:r w:rsidRPr="00B237DC">
              <w:rPr>
                <w:rFonts w:ascii="Arial Narrow" w:hAnsi="Arial Narrow"/>
                <w:sz w:val="20"/>
                <w:szCs w:val="20"/>
                <w:lang w:val="de-DE"/>
              </w:rPr>
              <w:t>references</w:t>
            </w:r>
            <w:r w:rsidRPr="00B237DC">
              <w:rPr>
                <w:rFonts w:ascii="Arial Narrow" w:hAnsi="Arial Narrow"/>
                <w:sz w:val="20"/>
                <w:szCs w:val="20"/>
                <w:lang w:val="ru-RU"/>
              </w:rPr>
              <w:t xml:space="preserve">, </w:t>
            </w:r>
            <w:r w:rsidRPr="00B237DC">
              <w:rPr>
                <w:rFonts w:ascii="Arial Narrow" w:hAnsi="Arial Narrow"/>
                <w:sz w:val="20"/>
                <w:szCs w:val="20"/>
              </w:rPr>
              <w:t>стр</w:t>
            </w:r>
            <w:r w:rsidRPr="00B237DC">
              <w:rPr>
                <w:rFonts w:ascii="Arial Narrow" w:hAnsi="Arial Narrow"/>
                <w:sz w:val="20"/>
                <w:szCs w:val="20"/>
                <w:lang w:val="ru-RU"/>
              </w:rPr>
              <w:t>. 30</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eastAsia="MinionPro-Regular" w:hAnsi="Arial Narrow"/>
                <w:sz w:val="20"/>
                <w:szCs w:val="20"/>
                <w:lang w:eastAsia="bg-BG"/>
              </w:rPr>
              <w:t xml:space="preserve">Drumeva, Emilia. 2008. On the Primacy of the EU Law over the National Law. In </w:t>
            </w:r>
            <w:r w:rsidRPr="00B237DC">
              <w:rPr>
                <w:rFonts w:ascii="Arial Narrow" w:eastAsia="MinionPro-It" w:hAnsi="Arial Narrow"/>
                <w:i/>
                <w:iCs/>
                <w:sz w:val="20"/>
                <w:szCs w:val="20"/>
                <w:lang w:eastAsia="bg-BG"/>
              </w:rPr>
              <w:t>Lisbon treaty – A (Non)finished Reform</w:t>
            </w:r>
            <w:r w:rsidRPr="00B237DC">
              <w:rPr>
                <w:rFonts w:ascii="Arial Narrow" w:eastAsia="MinionPro-Regular" w:hAnsi="Arial Narrow"/>
                <w:sz w:val="20"/>
                <w:szCs w:val="20"/>
                <w:lang w:eastAsia="bg-BG"/>
              </w:rPr>
              <w:t>, edited by Atanas Semov (Относно примата на правото на Европейския съюз над националното право. – в: Семов, А. (съст.) Лисабонският договор – една (не) довършена реформа). Sofia, University of Sofia “St. Kliment Ohridski” Press (in Bulgarian).</w:t>
            </w:r>
          </w:p>
        </w:tc>
        <w:tc>
          <w:tcPr>
            <w:tcW w:w="7920" w:type="dxa"/>
          </w:tcPr>
          <w:p w:rsidR="00EF3E3E" w:rsidRPr="00B237DC" w:rsidRDefault="00EF3E3E" w:rsidP="0061031E">
            <w:pPr>
              <w:autoSpaceDE w:val="0"/>
              <w:autoSpaceDN w:val="0"/>
              <w:adjustRightInd w:val="0"/>
              <w:spacing w:after="0" w:line="240" w:lineRule="auto"/>
              <w:rPr>
                <w:rFonts w:ascii="Arial Narrow" w:eastAsia="MinionPro-Regular" w:hAnsi="Arial Narrow"/>
                <w:sz w:val="20"/>
                <w:szCs w:val="20"/>
                <w:lang w:eastAsia="bg-BG"/>
              </w:rPr>
            </w:pPr>
            <w:r w:rsidRPr="00B237DC">
              <w:rPr>
                <w:rFonts w:ascii="Arial Narrow" w:eastAsia="MinionPro-It" w:hAnsi="Arial Narrow"/>
                <w:iCs/>
                <w:sz w:val="20"/>
                <w:szCs w:val="20"/>
                <w:lang w:eastAsia="bg-BG"/>
              </w:rPr>
              <w:t>Martin Belov</w:t>
            </w:r>
            <w:r w:rsidRPr="00B237DC">
              <w:rPr>
                <w:rFonts w:ascii="Arial Narrow" w:eastAsia="MinionPro-It" w:hAnsi="Arial Narrow"/>
                <w:iCs/>
                <w:sz w:val="20"/>
                <w:szCs w:val="20"/>
                <w:lang w:val="en-US" w:eastAsia="bg-BG"/>
              </w:rPr>
              <w:t xml:space="preserve">, </w:t>
            </w:r>
            <w:r w:rsidRPr="00B237DC">
              <w:rPr>
                <w:rFonts w:ascii="Arial Narrow" w:eastAsia="MinionPro-Regular" w:hAnsi="Arial Narrow"/>
                <w:sz w:val="20"/>
                <w:szCs w:val="20"/>
                <w:lang w:eastAsia="bg-BG"/>
              </w:rPr>
              <w:t>The Opening of the Constitutional Order of Democracy in Transition</w:t>
            </w:r>
          </w:p>
          <w:p w:rsidR="00EF3E3E" w:rsidRPr="00B237DC" w:rsidRDefault="00EF3E3E" w:rsidP="0061031E">
            <w:pPr>
              <w:spacing w:after="0" w:line="240" w:lineRule="auto"/>
              <w:rPr>
                <w:rFonts w:ascii="Arial Narrow" w:hAnsi="Arial Narrow"/>
                <w:sz w:val="20"/>
                <w:szCs w:val="20"/>
                <w:lang w:val="en-US"/>
              </w:rPr>
            </w:pPr>
            <w:r w:rsidRPr="00B237DC">
              <w:rPr>
                <w:rFonts w:ascii="Arial Narrow" w:eastAsia="MinionPro-Regular" w:hAnsi="Arial Narrow"/>
                <w:sz w:val="20"/>
                <w:szCs w:val="20"/>
                <w:lang w:eastAsia="bg-BG"/>
              </w:rPr>
              <w:t>towards Supranational Constitutionalism: the Bulgarian case</w:t>
            </w:r>
            <w:r w:rsidRPr="00B237DC">
              <w:rPr>
                <w:rFonts w:ascii="Arial Narrow" w:eastAsia="MinionPro-Regular" w:hAnsi="Arial Narrow"/>
                <w:sz w:val="20"/>
                <w:szCs w:val="20"/>
                <w:lang w:val="en-US" w:eastAsia="bg-BG"/>
              </w:rPr>
              <w:t xml:space="preserve"> – in: </w:t>
            </w:r>
            <w:r w:rsidRPr="00B237DC">
              <w:rPr>
                <w:rFonts w:ascii="Arial Narrow" w:hAnsi="Arial Narrow"/>
                <w:sz w:val="20"/>
                <w:szCs w:val="20"/>
                <w:lang w:eastAsia="bg-BG"/>
              </w:rPr>
              <w:t>Balázs Fekete/Fruzsina Gárdos-Orosz (eds.)</w:t>
            </w:r>
            <w:r w:rsidRPr="00B237DC">
              <w:rPr>
                <w:rFonts w:ascii="Arial Narrow" w:hAnsi="Arial Narrow"/>
                <w:sz w:val="20"/>
                <w:szCs w:val="20"/>
                <w:lang w:val="en-US" w:eastAsia="bg-BG"/>
              </w:rPr>
              <w:t xml:space="preserve">, </w:t>
            </w:r>
            <w:r w:rsidRPr="00B237DC">
              <w:rPr>
                <w:rFonts w:ascii="Arial Narrow" w:hAnsi="Arial Narrow"/>
                <w:sz w:val="20"/>
                <w:szCs w:val="20"/>
                <w:lang w:eastAsia="bg-BG"/>
              </w:rPr>
              <w:t>Central and Eastern European Socio-Political and Legal Transition Revisited</w:t>
            </w:r>
            <w:r w:rsidRPr="00B237DC">
              <w:rPr>
                <w:rFonts w:ascii="Arial Narrow" w:hAnsi="Arial Narrow"/>
                <w:sz w:val="20"/>
                <w:szCs w:val="20"/>
                <w:lang w:val="en-US" w:eastAsia="bg-BG"/>
              </w:rPr>
              <w:t xml:space="preserve">, </w:t>
            </w:r>
            <w:r w:rsidRPr="00B237DC">
              <w:rPr>
                <w:rFonts w:ascii="Arial Narrow" w:hAnsi="Arial Narrow"/>
                <w:sz w:val="20"/>
                <w:szCs w:val="20"/>
                <w:lang w:eastAsia="bg-BG"/>
              </w:rPr>
              <w:t>Central and Eastern European Forum for Legal,</w:t>
            </w:r>
            <w:r w:rsidRPr="00B237DC">
              <w:rPr>
                <w:rFonts w:ascii="Arial Narrow" w:hAnsi="Arial Narrow"/>
                <w:sz w:val="20"/>
                <w:szCs w:val="20"/>
                <w:lang w:val="en-US" w:eastAsia="bg-BG"/>
              </w:rPr>
              <w:t xml:space="preserve"> </w:t>
            </w:r>
            <w:r w:rsidRPr="00B237DC">
              <w:rPr>
                <w:rFonts w:ascii="Arial Narrow" w:hAnsi="Arial Narrow"/>
                <w:sz w:val="20"/>
                <w:szCs w:val="20"/>
                <w:lang w:eastAsia="bg-BG"/>
              </w:rPr>
              <w:t>Political, and Social Theory Yearbook</w:t>
            </w:r>
            <w:r w:rsidRPr="00B237DC">
              <w:rPr>
                <w:rFonts w:ascii="Arial Narrow" w:hAnsi="Arial Narrow"/>
                <w:sz w:val="20"/>
                <w:szCs w:val="20"/>
                <w:lang w:val="en-US" w:eastAsia="bg-BG"/>
              </w:rPr>
              <w:t xml:space="preserve">, Vol. 7, </w:t>
            </w:r>
            <w:r w:rsidRPr="00B237DC">
              <w:rPr>
                <w:rFonts w:ascii="Arial Narrow" w:hAnsi="Arial Narrow"/>
                <w:sz w:val="20"/>
                <w:szCs w:val="20"/>
                <w:lang w:eastAsia="bg-BG"/>
              </w:rPr>
              <w:t>Peter Lang</w:t>
            </w:r>
            <w:r w:rsidRPr="00B237DC">
              <w:rPr>
                <w:rFonts w:ascii="Arial Narrow" w:hAnsi="Arial Narrow"/>
                <w:sz w:val="20"/>
                <w:szCs w:val="20"/>
                <w:lang w:val="en-GB" w:eastAsia="bg-BG"/>
              </w:rPr>
              <w:t xml:space="preserve">, </w:t>
            </w:r>
            <w:r w:rsidRPr="00B237DC">
              <w:rPr>
                <w:rFonts w:ascii="Arial Narrow" w:hAnsi="Arial Narrow"/>
                <w:sz w:val="20"/>
                <w:szCs w:val="20"/>
                <w:lang w:eastAsia="bg-BG"/>
              </w:rPr>
              <w:t>Internationaler Verlag der Wissenschaften</w:t>
            </w:r>
            <w:r w:rsidRPr="00B237DC">
              <w:rPr>
                <w:rFonts w:ascii="Arial Narrow" w:hAnsi="Arial Narrow"/>
                <w:sz w:val="20"/>
                <w:szCs w:val="20"/>
                <w:lang w:val="en-GB" w:eastAsia="bg-BG"/>
              </w:rPr>
              <w:t xml:space="preserve">, </w:t>
            </w:r>
            <w:r w:rsidRPr="00B237DC">
              <w:rPr>
                <w:rFonts w:ascii="Arial Narrow" w:hAnsi="Arial Narrow"/>
                <w:sz w:val="20"/>
                <w:szCs w:val="20"/>
                <w:lang w:eastAsia="bg-BG"/>
              </w:rPr>
              <w:t>Frankfurt am Main</w:t>
            </w:r>
            <w:r w:rsidRPr="00B237DC">
              <w:rPr>
                <w:rFonts w:ascii="Arial Narrow" w:hAnsi="Arial Narrow"/>
                <w:sz w:val="20"/>
                <w:szCs w:val="20"/>
                <w:lang w:val="en-GB" w:eastAsia="bg-BG"/>
              </w:rPr>
              <w:t>,</w:t>
            </w:r>
            <w:r w:rsidRPr="00B237DC">
              <w:rPr>
                <w:rFonts w:ascii="Arial Narrow" w:hAnsi="Arial Narrow"/>
                <w:sz w:val="20"/>
                <w:szCs w:val="20"/>
                <w:lang w:eastAsia="bg-BG"/>
              </w:rPr>
              <w:t xml:space="preserve"> 2017</w:t>
            </w:r>
            <w:r w:rsidRPr="00B237DC">
              <w:rPr>
                <w:rFonts w:ascii="Arial Narrow" w:hAnsi="Arial Narrow"/>
                <w:sz w:val="20"/>
                <w:szCs w:val="20"/>
                <w:lang w:val="en-US" w:eastAsia="bg-BG"/>
              </w:rPr>
              <w:t xml:space="preserve">, </w:t>
            </w:r>
            <w:r w:rsidRPr="00B237DC">
              <w:rPr>
                <w:rFonts w:ascii="Arial Narrow" w:hAnsi="Arial Narrow"/>
                <w:sz w:val="20"/>
                <w:szCs w:val="20"/>
                <w:lang w:val="en-GB"/>
              </w:rPr>
              <w:t>ISBN</w:t>
            </w:r>
            <w:r w:rsidRPr="00B237DC">
              <w:rPr>
                <w:rFonts w:ascii="Arial Narrow" w:hAnsi="Arial Narrow"/>
                <w:sz w:val="20"/>
                <w:szCs w:val="20"/>
              </w:rPr>
              <w:t xml:space="preserve">: </w:t>
            </w:r>
            <w:r w:rsidRPr="00B237DC">
              <w:rPr>
                <w:rFonts w:ascii="Arial Narrow" w:hAnsi="Arial Narrow"/>
                <w:sz w:val="20"/>
                <w:szCs w:val="20"/>
                <w:lang w:eastAsia="bg-BG"/>
              </w:rPr>
              <w:t>978-3-631-72761-4 (Print)</w:t>
            </w:r>
            <w:r w:rsidRPr="00B237DC">
              <w:rPr>
                <w:rFonts w:ascii="Arial Narrow" w:hAnsi="Arial Narrow"/>
                <w:sz w:val="20"/>
                <w:szCs w:val="20"/>
                <w:lang w:val="en-GB" w:eastAsia="bg-BG"/>
              </w:rPr>
              <w:t xml:space="preserve">, p. </w:t>
            </w:r>
            <w:r w:rsidRPr="00B237DC">
              <w:rPr>
                <w:rFonts w:ascii="Arial Narrow" w:eastAsia="MinionPro-Regular" w:hAnsi="Arial Narrow"/>
                <w:sz w:val="20"/>
                <w:szCs w:val="20"/>
                <w:lang w:eastAsia="bg-BG"/>
              </w:rPr>
              <w:t>213</w:t>
            </w:r>
            <w:r w:rsidRPr="00B237DC">
              <w:rPr>
                <w:rFonts w:ascii="Arial Narrow" w:eastAsia="MinionPro-Regular" w:hAnsi="Arial Narrow"/>
                <w:sz w:val="20"/>
                <w:szCs w:val="20"/>
                <w:lang w:val="en-US" w:eastAsia="bg-BG"/>
              </w:rPr>
              <w:t xml:space="preserve"> (p</w:t>
            </w:r>
            <w:r w:rsidRPr="00B237DC">
              <w:rPr>
                <w:rFonts w:ascii="Arial Narrow" w:hAnsi="Arial Narrow"/>
                <w:sz w:val="20"/>
                <w:szCs w:val="20"/>
              </w:rPr>
              <w:t>. 229</w:t>
            </w:r>
            <w:r w:rsidRPr="00B237DC">
              <w:rPr>
                <w:rFonts w:ascii="Arial Narrow" w:hAnsi="Arial Narrow"/>
                <w:sz w:val="20"/>
                <w:szCs w:val="20"/>
                <w:lang w:val="en-US"/>
              </w:rPr>
              <w:t>).</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jc w:val="both"/>
              <w:rPr>
                <w:rFonts w:ascii="Arial Narrow" w:hAnsi="Arial Narrow"/>
                <w:i/>
                <w:sz w:val="20"/>
                <w:szCs w:val="20"/>
                <w:lang w:val="en-GB"/>
              </w:rPr>
            </w:pPr>
            <w:r w:rsidRPr="00B237DC">
              <w:rPr>
                <w:rFonts w:ascii="Arial Narrow" w:hAnsi="Arial Narrow"/>
                <w:sz w:val="20"/>
                <w:szCs w:val="20"/>
                <w:lang w:val="en-GB"/>
              </w:rPr>
              <w:t>Semov</w:t>
            </w:r>
            <w:r w:rsidRPr="00B237DC">
              <w:rPr>
                <w:rFonts w:ascii="Arial Narrow" w:hAnsi="Arial Narrow"/>
                <w:sz w:val="20"/>
                <w:szCs w:val="20"/>
              </w:rPr>
              <w:t xml:space="preserve">, </w:t>
            </w:r>
            <w:r w:rsidRPr="00B237DC">
              <w:rPr>
                <w:rFonts w:ascii="Arial Narrow" w:hAnsi="Arial Narrow"/>
                <w:sz w:val="20"/>
                <w:szCs w:val="20"/>
                <w:lang w:val="en-GB"/>
              </w:rPr>
              <w:t>Atanas</w:t>
            </w:r>
            <w:r w:rsidRPr="00B237DC">
              <w:rPr>
                <w:rFonts w:ascii="Arial Narrow" w:hAnsi="Arial Narrow"/>
                <w:sz w:val="20"/>
                <w:szCs w:val="20"/>
              </w:rPr>
              <w:t xml:space="preserve">. </w:t>
            </w:r>
            <w:r w:rsidRPr="00B237DC">
              <w:rPr>
                <w:rFonts w:ascii="Arial Narrow" w:hAnsi="Arial Narrow"/>
                <w:sz w:val="20"/>
                <w:szCs w:val="20"/>
                <w:lang w:val="en-GB"/>
              </w:rPr>
              <w:t>Printsip</w:t>
            </w:r>
            <w:r w:rsidRPr="00B237DC">
              <w:rPr>
                <w:rFonts w:ascii="Arial Narrow" w:hAnsi="Arial Narrow"/>
                <w:sz w:val="20"/>
                <w:szCs w:val="20"/>
              </w:rPr>
              <w:t xml:space="preserve"> </w:t>
            </w:r>
            <w:r w:rsidRPr="00B237DC">
              <w:rPr>
                <w:rFonts w:ascii="Arial Narrow" w:hAnsi="Arial Narrow"/>
                <w:sz w:val="20"/>
                <w:szCs w:val="20"/>
                <w:lang w:val="en-GB"/>
              </w:rPr>
              <w:t>na</w:t>
            </w:r>
            <w:r w:rsidRPr="00B237DC">
              <w:rPr>
                <w:rFonts w:ascii="Arial Narrow" w:hAnsi="Arial Narrow"/>
                <w:sz w:val="20"/>
                <w:szCs w:val="20"/>
              </w:rPr>
              <w:t xml:space="preserve"> </w:t>
            </w:r>
            <w:r w:rsidRPr="00B237DC">
              <w:rPr>
                <w:rFonts w:ascii="Arial Narrow" w:hAnsi="Arial Narrow"/>
                <w:sz w:val="20"/>
                <w:szCs w:val="20"/>
                <w:lang w:val="en-GB"/>
              </w:rPr>
              <w:t>zachitane</w:t>
            </w:r>
            <w:r w:rsidRPr="00B237DC">
              <w:rPr>
                <w:rFonts w:ascii="Arial Narrow" w:hAnsi="Arial Narrow"/>
                <w:sz w:val="20"/>
                <w:szCs w:val="20"/>
              </w:rPr>
              <w:t xml:space="preserve"> </w:t>
            </w:r>
            <w:r w:rsidRPr="00B237DC">
              <w:rPr>
                <w:rFonts w:ascii="Arial Narrow" w:hAnsi="Arial Narrow"/>
                <w:sz w:val="20"/>
                <w:szCs w:val="20"/>
                <w:lang w:val="en-GB"/>
              </w:rPr>
              <w:t>na</w:t>
            </w:r>
            <w:r w:rsidRPr="00B237DC">
              <w:rPr>
                <w:rFonts w:ascii="Arial Narrow" w:hAnsi="Arial Narrow"/>
                <w:sz w:val="20"/>
                <w:szCs w:val="20"/>
              </w:rPr>
              <w:t xml:space="preserve"> </w:t>
            </w:r>
            <w:r w:rsidRPr="00B237DC">
              <w:rPr>
                <w:rFonts w:ascii="Arial Narrow" w:hAnsi="Arial Narrow"/>
                <w:sz w:val="20"/>
                <w:szCs w:val="20"/>
                <w:lang w:val="en-GB"/>
              </w:rPr>
              <w:t>nacionalnata</w:t>
            </w:r>
            <w:r w:rsidRPr="00B237DC">
              <w:rPr>
                <w:rFonts w:ascii="Arial Narrow" w:hAnsi="Arial Narrow"/>
                <w:sz w:val="20"/>
                <w:szCs w:val="20"/>
              </w:rPr>
              <w:t xml:space="preserve"> </w:t>
            </w:r>
            <w:r w:rsidRPr="00B237DC">
              <w:rPr>
                <w:rFonts w:ascii="Arial Narrow" w:hAnsi="Arial Narrow"/>
                <w:sz w:val="20"/>
                <w:szCs w:val="20"/>
                <w:lang w:val="en-GB"/>
              </w:rPr>
              <w:t>identichnost</w:t>
            </w:r>
            <w:r w:rsidRPr="00B237DC">
              <w:rPr>
                <w:rFonts w:ascii="Arial Narrow" w:hAnsi="Arial Narrow"/>
                <w:sz w:val="20"/>
                <w:szCs w:val="20"/>
              </w:rPr>
              <w:t xml:space="preserve"> </w:t>
            </w:r>
            <w:r w:rsidRPr="00B237DC">
              <w:rPr>
                <w:rFonts w:ascii="Arial Narrow" w:hAnsi="Arial Narrow"/>
                <w:sz w:val="20"/>
                <w:szCs w:val="20"/>
                <w:lang w:val="en-GB"/>
              </w:rPr>
              <w:t>na</w:t>
            </w:r>
            <w:r w:rsidRPr="00B237DC">
              <w:rPr>
                <w:rFonts w:ascii="Arial Narrow" w:hAnsi="Arial Narrow"/>
                <w:sz w:val="20"/>
                <w:szCs w:val="20"/>
              </w:rPr>
              <w:t xml:space="preserve"> </w:t>
            </w:r>
            <w:r w:rsidRPr="00B237DC">
              <w:rPr>
                <w:rFonts w:ascii="Arial Narrow" w:hAnsi="Arial Narrow"/>
                <w:sz w:val="20"/>
                <w:szCs w:val="20"/>
                <w:lang w:val="en-GB"/>
              </w:rPr>
              <w:t>darzhava</w:t>
            </w:r>
            <w:r w:rsidRPr="00B237DC">
              <w:rPr>
                <w:rFonts w:ascii="Arial Narrow" w:hAnsi="Arial Narrow"/>
                <w:sz w:val="20"/>
                <w:szCs w:val="20"/>
              </w:rPr>
              <w:t>-</w:t>
            </w:r>
            <w:r w:rsidRPr="00B237DC">
              <w:rPr>
                <w:rFonts w:ascii="Arial Narrow" w:hAnsi="Arial Narrow"/>
                <w:sz w:val="20"/>
                <w:szCs w:val="20"/>
                <w:lang w:val="en-GB"/>
              </w:rPr>
              <w:t>chlenka</w:t>
            </w:r>
            <w:r w:rsidRPr="00B237DC">
              <w:rPr>
                <w:rFonts w:ascii="Arial Narrow" w:hAnsi="Arial Narrow"/>
                <w:sz w:val="20"/>
                <w:szCs w:val="20"/>
              </w:rPr>
              <w:t xml:space="preserve"> </w:t>
            </w:r>
            <w:r w:rsidRPr="00B237DC">
              <w:rPr>
                <w:rFonts w:ascii="Arial Narrow" w:hAnsi="Arial Narrow"/>
                <w:sz w:val="20"/>
                <w:szCs w:val="20"/>
                <w:lang w:val="en-GB"/>
              </w:rPr>
              <w:t>na</w:t>
            </w:r>
            <w:r w:rsidRPr="00B237DC">
              <w:rPr>
                <w:rFonts w:ascii="Arial Narrow" w:hAnsi="Arial Narrow"/>
                <w:sz w:val="20"/>
                <w:szCs w:val="20"/>
              </w:rPr>
              <w:t xml:space="preserve"> </w:t>
            </w:r>
            <w:r w:rsidRPr="00B237DC">
              <w:rPr>
                <w:rFonts w:ascii="Arial Narrow" w:hAnsi="Arial Narrow"/>
                <w:sz w:val="20"/>
                <w:szCs w:val="20"/>
                <w:lang w:val="en-GB"/>
              </w:rPr>
              <w:t>ES</w:t>
            </w:r>
            <w:r w:rsidRPr="00B237DC">
              <w:rPr>
                <w:rFonts w:ascii="Arial Narrow" w:hAnsi="Arial Narrow"/>
                <w:sz w:val="20"/>
                <w:szCs w:val="20"/>
              </w:rPr>
              <w:t xml:space="preserve"> (</w:t>
            </w:r>
            <w:r w:rsidRPr="00B237DC">
              <w:rPr>
                <w:rFonts w:ascii="Arial Narrow" w:hAnsi="Arial Narrow"/>
                <w:sz w:val="20"/>
                <w:szCs w:val="20"/>
                <w:lang w:val="en-GB"/>
              </w:rPr>
              <w:t>Vazmozhnost</w:t>
            </w:r>
            <w:r w:rsidRPr="00B237DC">
              <w:rPr>
                <w:rFonts w:ascii="Arial Narrow" w:hAnsi="Arial Narrow"/>
                <w:sz w:val="20"/>
                <w:szCs w:val="20"/>
              </w:rPr>
              <w:t xml:space="preserve"> </w:t>
            </w:r>
            <w:r w:rsidRPr="00B237DC">
              <w:rPr>
                <w:rFonts w:ascii="Arial Narrow" w:hAnsi="Arial Narrow"/>
                <w:sz w:val="20"/>
                <w:szCs w:val="20"/>
                <w:lang w:val="en-GB"/>
              </w:rPr>
              <w:t>za</w:t>
            </w:r>
            <w:r w:rsidRPr="00B237DC">
              <w:rPr>
                <w:rFonts w:ascii="Arial Narrow" w:hAnsi="Arial Narrow"/>
                <w:sz w:val="20"/>
                <w:szCs w:val="20"/>
              </w:rPr>
              <w:t xml:space="preserve"> </w:t>
            </w:r>
            <w:r w:rsidRPr="00B237DC">
              <w:rPr>
                <w:rFonts w:ascii="Arial Narrow" w:hAnsi="Arial Narrow"/>
                <w:sz w:val="20"/>
                <w:szCs w:val="20"/>
                <w:lang w:val="en-GB"/>
              </w:rPr>
              <w:t>neprilagane</w:t>
            </w:r>
            <w:r w:rsidRPr="00B237DC">
              <w:rPr>
                <w:rFonts w:ascii="Arial Narrow" w:hAnsi="Arial Narrow"/>
                <w:sz w:val="20"/>
                <w:szCs w:val="20"/>
              </w:rPr>
              <w:t xml:space="preserve"> </w:t>
            </w:r>
            <w:r w:rsidRPr="00B237DC">
              <w:rPr>
                <w:rFonts w:ascii="Arial Narrow" w:hAnsi="Arial Narrow"/>
                <w:sz w:val="20"/>
                <w:szCs w:val="20"/>
                <w:lang w:val="en-GB"/>
              </w:rPr>
              <w:t>po</w:t>
            </w:r>
            <w:r w:rsidRPr="00B237DC">
              <w:rPr>
                <w:rFonts w:ascii="Arial Narrow" w:hAnsi="Arial Narrow"/>
                <w:sz w:val="20"/>
                <w:szCs w:val="20"/>
              </w:rPr>
              <w:t xml:space="preserve"> </w:t>
            </w:r>
            <w:r w:rsidRPr="00B237DC">
              <w:rPr>
                <w:rFonts w:ascii="Arial Narrow" w:hAnsi="Arial Narrow"/>
                <w:sz w:val="20"/>
                <w:szCs w:val="20"/>
                <w:lang w:val="en-GB"/>
              </w:rPr>
              <w:t>izklyuchenie</w:t>
            </w:r>
            <w:r w:rsidRPr="00B237DC">
              <w:rPr>
                <w:rFonts w:ascii="Arial Narrow" w:hAnsi="Arial Narrow"/>
                <w:sz w:val="20"/>
                <w:szCs w:val="20"/>
              </w:rPr>
              <w:t xml:space="preserve"> </w:t>
            </w:r>
            <w:r w:rsidRPr="00B237DC">
              <w:rPr>
                <w:rFonts w:ascii="Arial Narrow" w:hAnsi="Arial Narrow"/>
                <w:sz w:val="20"/>
                <w:szCs w:val="20"/>
                <w:lang w:val="en-GB"/>
              </w:rPr>
              <w:t>na</w:t>
            </w:r>
            <w:r w:rsidRPr="00B237DC">
              <w:rPr>
                <w:rFonts w:ascii="Arial Narrow" w:hAnsi="Arial Narrow"/>
                <w:sz w:val="20"/>
                <w:szCs w:val="20"/>
              </w:rPr>
              <w:t xml:space="preserve"> </w:t>
            </w:r>
            <w:r w:rsidRPr="00B237DC">
              <w:rPr>
                <w:rFonts w:ascii="Arial Narrow" w:hAnsi="Arial Narrow"/>
                <w:sz w:val="20"/>
                <w:szCs w:val="20"/>
                <w:lang w:val="en-GB"/>
              </w:rPr>
              <w:t>sayuzna</w:t>
            </w:r>
            <w:r w:rsidRPr="00B237DC">
              <w:rPr>
                <w:rFonts w:ascii="Arial Narrow" w:hAnsi="Arial Narrow"/>
                <w:sz w:val="20"/>
                <w:szCs w:val="20"/>
              </w:rPr>
              <w:t xml:space="preserve"> </w:t>
            </w:r>
            <w:r w:rsidRPr="00B237DC">
              <w:rPr>
                <w:rFonts w:ascii="Arial Narrow" w:hAnsi="Arial Narrow"/>
                <w:sz w:val="20"/>
                <w:szCs w:val="20"/>
                <w:lang w:val="en-GB"/>
              </w:rPr>
              <w:t>pravna</w:t>
            </w:r>
            <w:r w:rsidRPr="00B237DC">
              <w:rPr>
                <w:rFonts w:ascii="Arial Narrow" w:hAnsi="Arial Narrow"/>
                <w:sz w:val="20"/>
                <w:szCs w:val="20"/>
              </w:rPr>
              <w:t xml:space="preserve"> </w:t>
            </w:r>
            <w:r w:rsidRPr="00B237DC">
              <w:rPr>
                <w:rFonts w:ascii="Arial Narrow" w:hAnsi="Arial Narrow"/>
                <w:sz w:val="20"/>
                <w:szCs w:val="20"/>
                <w:lang w:val="en-GB"/>
              </w:rPr>
              <w:t>norma</w:t>
            </w:r>
            <w:r w:rsidRPr="00B237DC">
              <w:rPr>
                <w:rFonts w:ascii="Arial Narrow" w:hAnsi="Arial Narrow"/>
                <w:sz w:val="20"/>
                <w:szCs w:val="20"/>
              </w:rPr>
              <w:t xml:space="preserve"> – </w:t>
            </w:r>
            <w:r w:rsidRPr="00B237DC">
              <w:rPr>
                <w:rFonts w:ascii="Arial Narrow" w:hAnsi="Arial Narrow"/>
                <w:sz w:val="20"/>
                <w:szCs w:val="20"/>
                <w:lang w:val="en-GB"/>
              </w:rPr>
              <w:t>izvodi</w:t>
            </w:r>
            <w:r w:rsidRPr="00B237DC">
              <w:rPr>
                <w:rFonts w:ascii="Arial Narrow" w:hAnsi="Arial Narrow"/>
                <w:sz w:val="20"/>
                <w:szCs w:val="20"/>
              </w:rPr>
              <w:t xml:space="preserve"> </w:t>
            </w:r>
            <w:r w:rsidRPr="00B237DC">
              <w:rPr>
                <w:rFonts w:ascii="Arial Narrow" w:hAnsi="Arial Narrow"/>
                <w:sz w:val="20"/>
                <w:szCs w:val="20"/>
                <w:lang w:val="en-GB"/>
              </w:rPr>
              <w:t>za</w:t>
            </w:r>
            <w:r w:rsidRPr="00B237DC">
              <w:rPr>
                <w:rFonts w:ascii="Arial Narrow" w:hAnsi="Arial Narrow"/>
                <w:sz w:val="20"/>
                <w:szCs w:val="20"/>
              </w:rPr>
              <w:t xml:space="preserve"> </w:t>
            </w:r>
            <w:r w:rsidRPr="00B237DC">
              <w:rPr>
                <w:rFonts w:ascii="Arial Narrow" w:hAnsi="Arial Narrow"/>
                <w:sz w:val="20"/>
                <w:szCs w:val="20"/>
                <w:lang w:val="en-GB"/>
              </w:rPr>
              <w:t>natsionalniya</w:t>
            </w:r>
            <w:r w:rsidRPr="00B237DC">
              <w:rPr>
                <w:rFonts w:ascii="Arial Narrow" w:hAnsi="Arial Narrow"/>
                <w:sz w:val="20"/>
                <w:szCs w:val="20"/>
              </w:rPr>
              <w:t xml:space="preserve"> </w:t>
            </w:r>
            <w:r w:rsidRPr="00B237DC">
              <w:rPr>
                <w:rFonts w:ascii="Arial Narrow" w:hAnsi="Arial Narrow"/>
                <w:sz w:val="20"/>
                <w:szCs w:val="20"/>
                <w:lang w:val="en-GB"/>
              </w:rPr>
              <w:t>sadiya</w:t>
            </w:r>
            <w:r w:rsidRPr="00B237DC">
              <w:rPr>
                <w:rFonts w:ascii="Arial Narrow" w:hAnsi="Arial Narrow"/>
                <w:sz w:val="20"/>
                <w:szCs w:val="20"/>
              </w:rPr>
              <w:t xml:space="preserve"> </w:t>
            </w:r>
            <w:r w:rsidRPr="00B237DC">
              <w:rPr>
                <w:rFonts w:ascii="Arial Narrow" w:hAnsi="Arial Narrow"/>
                <w:sz w:val="20"/>
                <w:szCs w:val="20"/>
                <w:lang w:val="en-GB"/>
              </w:rPr>
              <w:t>ot</w:t>
            </w:r>
            <w:r w:rsidRPr="00B237DC">
              <w:rPr>
                <w:rFonts w:ascii="Arial Narrow" w:hAnsi="Arial Narrow"/>
                <w:sz w:val="20"/>
                <w:szCs w:val="20"/>
              </w:rPr>
              <w:t xml:space="preserve"> </w:t>
            </w:r>
            <w:r w:rsidRPr="00B237DC">
              <w:rPr>
                <w:rFonts w:ascii="Arial Narrow" w:hAnsi="Arial Narrow"/>
                <w:sz w:val="20"/>
                <w:szCs w:val="20"/>
                <w:lang w:val="en-GB"/>
              </w:rPr>
              <w:t>klyuchovata</w:t>
            </w:r>
            <w:r w:rsidRPr="00B237DC">
              <w:rPr>
                <w:rFonts w:ascii="Arial Narrow" w:hAnsi="Arial Narrow"/>
                <w:sz w:val="20"/>
                <w:szCs w:val="20"/>
              </w:rPr>
              <w:t xml:space="preserve">, </w:t>
            </w:r>
            <w:r w:rsidRPr="00B237DC">
              <w:rPr>
                <w:rFonts w:ascii="Arial Narrow" w:hAnsi="Arial Narrow"/>
                <w:sz w:val="20"/>
                <w:szCs w:val="20"/>
                <w:lang w:val="en-GB"/>
              </w:rPr>
              <w:t>no</w:t>
            </w:r>
            <w:r w:rsidRPr="00B237DC">
              <w:rPr>
                <w:rFonts w:ascii="Arial Narrow" w:hAnsi="Arial Narrow"/>
                <w:sz w:val="20"/>
                <w:szCs w:val="20"/>
              </w:rPr>
              <w:t xml:space="preserve"> </w:t>
            </w:r>
            <w:r w:rsidRPr="00B237DC">
              <w:rPr>
                <w:rFonts w:ascii="Arial Narrow" w:hAnsi="Arial Narrow"/>
                <w:sz w:val="20"/>
                <w:szCs w:val="20"/>
                <w:lang w:val="en-GB"/>
              </w:rPr>
              <w:t>I</w:t>
            </w:r>
            <w:r w:rsidRPr="00B237DC">
              <w:rPr>
                <w:rFonts w:ascii="Arial Narrow" w:hAnsi="Arial Narrow"/>
                <w:sz w:val="20"/>
                <w:szCs w:val="20"/>
              </w:rPr>
              <w:t xml:space="preserve"> </w:t>
            </w:r>
            <w:r w:rsidRPr="00B237DC">
              <w:rPr>
                <w:rFonts w:ascii="Arial Narrow" w:hAnsi="Arial Narrow"/>
                <w:sz w:val="20"/>
                <w:szCs w:val="20"/>
                <w:lang w:val="en-GB"/>
              </w:rPr>
              <w:t>nepredvidima</w:t>
            </w:r>
            <w:r w:rsidRPr="00B237DC">
              <w:rPr>
                <w:rFonts w:ascii="Arial Narrow" w:hAnsi="Arial Narrow"/>
                <w:sz w:val="20"/>
                <w:szCs w:val="20"/>
              </w:rPr>
              <w:t xml:space="preserve"> </w:t>
            </w:r>
            <w:r w:rsidRPr="00B237DC">
              <w:rPr>
                <w:rFonts w:ascii="Arial Narrow" w:hAnsi="Arial Narrow"/>
                <w:sz w:val="20"/>
                <w:szCs w:val="20"/>
                <w:lang w:val="en-GB"/>
              </w:rPr>
              <w:t>praktika</w:t>
            </w:r>
            <w:r w:rsidRPr="00B237DC">
              <w:rPr>
                <w:rFonts w:ascii="Arial Narrow" w:hAnsi="Arial Narrow"/>
                <w:sz w:val="20"/>
                <w:szCs w:val="20"/>
              </w:rPr>
              <w:t xml:space="preserve"> </w:t>
            </w:r>
            <w:r w:rsidRPr="00B237DC">
              <w:rPr>
                <w:rFonts w:ascii="Arial Narrow" w:hAnsi="Arial Narrow"/>
                <w:sz w:val="20"/>
                <w:szCs w:val="20"/>
                <w:lang w:val="en-GB"/>
              </w:rPr>
              <w:t>na</w:t>
            </w:r>
            <w:r w:rsidRPr="00B237DC">
              <w:rPr>
                <w:rFonts w:ascii="Arial Narrow" w:hAnsi="Arial Narrow"/>
                <w:sz w:val="20"/>
                <w:szCs w:val="20"/>
              </w:rPr>
              <w:t xml:space="preserve"> </w:t>
            </w:r>
            <w:r w:rsidRPr="00B237DC">
              <w:rPr>
                <w:rFonts w:ascii="Arial Narrow" w:hAnsi="Arial Narrow"/>
                <w:sz w:val="20"/>
                <w:szCs w:val="20"/>
                <w:lang w:val="en-GB"/>
              </w:rPr>
              <w:t>Sada</w:t>
            </w:r>
            <w:r w:rsidRPr="00B237DC">
              <w:rPr>
                <w:rFonts w:ascii="Arial Narrow" w:hAnsi="Arial Narrow"/>
                <w:sz w:val="20"/>
                <w:szCs w:val="20"/>
              </w:rPr>
              <w:t xml:space="preserve"> </w:t>
            </w:r>
            <w:r w:rsidRPr="00B237DC">
              <w:rPr>
                <w:rFonts w:ascii="Arial Narrow" w:hAnsi="Arial Narrow"/>
                <w:sz w:val="20"/>
                <w:szCs w:val="20"/>
                <w:lang w:val="en-GB"/>
              </w:rPr>
              <w:t>na</w:t>
            </w:r>
            <w:r w:rsidRPr="00B237DC">
              <w:rPr>
                <w:rFonts w:ascii="Arial Narrow" w:hAnsi="Arial Narrow"/>
                <w:sz w:val="20"/>
                <w:szCs w:val="20"/>
              </w:rPr>
              <w:t xml:space="preserve"> </w:t>
            </w:r>
            <w:r w:rsidRPr="00B237DC">
              <w:rPr>
                <w:rFonts w:ascii="Arial Narrow" w:hAnsi="Arial Narrow"/>
                <w:sz w:val="20"/>
                <w:szCs w:val="20"/>
                <w:lang w:val="en-GB"/>
              </w:rPr>
              <w:t>ES</w:t>
            </w:r>
            <w:r w:rsidRPr="00B237DC">
              <w:rPr>
                <w:rFonts w:ascii="Arial Narrow" w:hAnsi="Arial Narrow"/>
                <w:sz w:val="20"/>
                <w:szCs w:val="20"/>
              </w:rPr>
              <w:t xml:space="preserve">) – </w:t>
            </w:r>
            <w:r w:rsidRPr="00B237DC">
              <w:rPr>
                <w:rFonts w:ascii="Arial Narrow" w:hAnsi="Arial Narrow"/>
                <w:sz w:val="20"/>
                <w:szCs w:val="20"/>
                <w:lang w:val="en-GB"/>
              </w:rPr>
              <w:t>v</w:t>
            </w:r>
            <w:r w:rsidRPr="00B237DC">
              <w:rPr>
                <w:rFonts w:ascii="Arial Narrow" w:hAnsi="Arial Narrow"/>
                <w:sz w:val="20"/>
                <w:szCs w:val="20"/>
              </w:rPr>
              <w:t>: „</w:t>
            </w:r>
            <w:r w:rsidRPr="00B237DC">
              <w:rPr>
                <w:rFonts w:ascii="Arial Narrow" w:hAnsi="Arial Narrow"/>
                <w:sz w:val="20"/>
                <w:szCs w:val="20"/>
                <w:lang w:val="en-GB"/>
              </w:rPr>
              <w:t>Mezhdynapodna</w:t>
            </w:r>
            <w:r w:rsidRPr="00B237DC">
              <w:rPr>
                <w:rFonts w:ascii="Arial Narrow" w:hAnsi="Arial Narrow"/>
                <w:sz w:val="20"/>
                <w:szCs w:val="20"/>
              </w:rPr>
              <w:t xml:space="preserve"> </w:t>
            </w:r>
            <w:r w:rsidRPr="00B237DC">
              <w:rPr>
                <w:rFonts w:ascii="Arial Narrow" w:hAnsi="Arial Narrow"/>
                <w:sz w:val="20"/>
                <w:szCs w:val="20"/>
                <w:lang w:val="en-GB"/>
              </w:rPr>
              <w:t>naychna</w:t>
            </w:r>
            <w:r w:rsidRPr="00B237DC">
              <w:rPr>
                <w:rFonts w:ascii="Arial Narrow" w:hAnsi="Arial Narrow"/>
                <w:sz w:val="20"/>
                <w:szCs w:val="20"/>
              </w:rPr>
              <w:t xml:space="preserve"> ĸ</w:t>
            </w:r>
            <w:r w:rsidRPr="00B237DC">
              <w:rPr>
                <w:rFonts w:ascii="Arial Narrow" w:hAnsi="Arial Narrow"/>
                <w:sz w:val="20"/>
                <w:szCs w:val="20"/>
                <w:lang w:val="en-GB"/>
              </w:rPr>
              <w:t>onfepentsiya</w:t>
            </w:r>
            <w:r w:rsidRPr="00B237DC">
              <w:rPr>
                <w:rFonts w:ascii="Arial Narrow" w:hAnsi="Arial Narrow"/>
                <w:sz w:val="20"/>
                <w:szCs w:val="20"/>
              </w:rPr>
              <w:t xml:space="preserve">. </w:t>
            </w:r>
            <w:r w:rsidRPr="00B237DC">
              <w:rPr>
                <w:rFonts w:ascii="Arial Narrow" w:hAnsi="Arial Narrow"/>
                <w:sz w:val="20"/>
                <w:szCs w:val="20"/>
                <w:lang w:val="en-GB"/>
              </w:rPr>
              <w:t>Role and Significance of International and Supranational Law in the Modern World. On the occasion of the 90</w:t>
            </w:r>
            <w:r w:rsidRPr="00B237DC">
              <w:rPr>
                <w:rFonts w:ascii="Arial Narrow" w:hAnsi="Arial Narrow"/>
                <w:sz w:val="20"/>
                <w:szCs w:val="20"/>
                <w:vertAlign w:val="superscript"/>
                <w:lang w:val="en-GB"/>
              </w:rPr>
              <w:t>th</w:t>
            </w:r>
            <w:r w:rsidRPr="00B237DC">
              <w:rPr>
                <w:rFonts w:ascii="Arial Narrow" w:hAnsi="Arial Narrow"/>
                <w:sz w:val="20"/>
                <w:szCs w:val="20"/>
                <w:lang w:val="en-GB"/>
              </w:rPr>
              <w:t xml:space="preserve"> anniversary of Prof. Dr. Ivan Vladimirov”, UNWE Publishing, S., 2018, p. 47.</w:t>
            </w:r>
          </w:p>
        </w:tc>
        <w:tc>
          <w:tcPr>
            <w:tcW w:w="7920" w:type="dxa"/>
          </w:tcPr>
          <w:p w:rsidR="00EF3E3E" w:rsidRPr="00B237DC" w:rsidRDefault="00EF3E3E" w:rsidP="0061031E">
            <w:pPr>
              <w:spacing w:after="0" w:line="240" w:lineRule="auto"/>
              <w:rPr>
                <w:rFonts w:ascii="Arial Narrow" w:hAnsi="Arial Narrow"/>
                <w:sz w:val="20"/>
                <w:szCs w:val="20"/>
                <w:lang w:val="en-GB"/>
              </w:rPr>
            </w:pPr>
            <w:r w:rsidRPr="00B237DC">
              <w:rPr>
                <w:rFonts w:ascii="Arial Narrow" w:hAnsi="Arial Narrow"/>
                <w:sz w:val="20"/>
                <w:szCs w:val="20"/>
                <w:lang w:val="en-GB"/>
              </w:rPr>
              <w:t xml:space="preserve">Jivko Draganov, National identity and European solidarity from a Bulgarian perspective, </w:t>
            </w:r>
            <w:r w:rsidRPr="00B237DC">
              <w:rPr>
                <w:rFonts w:ascii="Arial Narrow" w:hAnsi="Arial Narrow"/>
                <w:sz w:val="20"/>
                <w:szCs w:val="20"/>
              </w:rPr>
              <w:t xml:space="preserve">forthcomming: </w:t>
            </w:r>
            <w:r w:rsidRPr="00B237DC">
              <w:rPr>
                <w:rFonts w:ascii="Arial Narrow" w:hAnsi="Arial Narrow"/>
                <w:sz w:val="20"/>
                <w:szCs w:val="20"/>
                <w:lang w:eastAsia="pl-PL"/>
              </w:rPr>
              <w:t>College of Justice – European Policy Research Center in Warsaw, Poland, 2021</w:t>
            </w:r>
            <w:r w:rsidRPr="00B237DC">
              <w:rPr>
                <w:rFonts w:ascii="Arial Narrow" w:hAnsi="Arial Narrow"/>
                <w:sz w:val="20"/>
                <w:szCs w:val="20"/>
                <w:lang w:val="en-US" w:eastAsia="pl-PL"/>
              </w:rPr>
              <w:t xml:space="preserve">, </w:t>
            </w:r>
            <w:r w:rsidRPr="00B237DC">
              <w:rPr>
                <w:rFonts w:ascii="Arial Narrow" w:hAnsi="Arial Narrow"/>
                <w:sz w:val="20"/>
                <w:szCs w:val="20"/>
                <w:lang w:val="en-GB"/>
              </w:rPr>
              <w:t>p. 207, note 17 and References.</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pStyle w:val="Heading3"/>
              <w:shd w:val="clear" w:color="auto" w:fill="FFFFFF"/>
              <w:spacing w:before="0" w:after="0" w:line="240" w:lineRule="auto"/>
              <w:ind w:right="1200"/>
              <w:rPr>
                <w:rFonts w:ascii="Arial Narrow" w:hAnsi="Arial Narrow" w:cs="Times New Roman"/>
                <w:b w:val="0"/>
                <w:bCs w:val="0"/>
                <w:sz w:val="20"/>
                <w:szCs w:val="20"/>
                <w:lang w:val="en-US"/>
              </w:rPr>
            </w:pPr>
            <w:r w:rsidRPr="00B237DC">
              <w:rPr>
                <w:rFonts w:ascii="Arial Narrow" w:hAnsi="Arial Narrow" w:cs="Times New Roman"/>
                <w:b w:val="0"/>
                <w:sz w:val="20"/>
                <w:szCs w:val="20"/>
                <w:lang w:val="en-US" w:eastAsia="bg-BG"/>
              </w:rPr>
              <w:t xml:space="preserve">Semov, A. </w:t>
            </w:r>
            <w:r w:rsidRPr="00B237DC">
              <w:rPr>
                <w:rFonts w:ascii="Arial Narrow" w:hAnsi="Arial Narrow" w:cs="Times New Roman"/>
                <w:b w:val="0"/>
                <w:sz w:val="20"/>
                <w:szCs w:val="20"/>
              </w:rPr>
              <w:t>The System of the EU Law Sources, Publishing House of the University “St. Kliment Ohrydsky”</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Ginka Tchervenkova</w:t>
            </w:r>
            <w:r w:rsidRPr="00B237DC">
              <w:rPr>
                <w:rFonts w:ascii="Arial Narrow" w:hAnsi="Arial Narrow"/>
                <w:sz w:val="20"/>
                <w:szCs w:val="20"/>
                <w:lang w:val="en-US"/>
              </w:rPr>
              <w:t>,</w:t>
            </w:r>
            <w:r w:rsidRPr="00B237DC">
              <w:rPr>
                <w:rFonts w:ascii="Arial Narrow" w:hAnsi="Arial Narrow"/>
                <w:sz w:val="20"/>
                <w:szCs w:val="20"/>
              </w:rPr>
              <w:t xml:space="preserve"> The protection of individual rights in the EU law system. Law provision’s direct effect, applicability of law sources,</w:t>
            </w:r>
          </w:p>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lang w:val="de-DE"/>
              </w:rPr>
              <w:t>ISBN</w:t>
            </w:r>
            <w:r w:rsidRPr="00B237DC">
              <w:rPr>
                <w:rFonts w:ascii="Arial Narrow" w:hAnsi="Arial Narrow"/>
                <w:sz w:val="20"/>
                <w:szCs w:val="20"/>
              </w:rPr>
              <w:t xml:space="preserve">: </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eastAsia="TimesNewRomanPS-BoldMT" w:hAnsi="Arial Narrow"/>
                <w:bCs/>
                <w:sz w:val="20"/>
                <w:szCs w:val="20"/>
                <w:lang w:eastAsia="bg-BG"/>
              </w:rPr>
              <w:t>Семов</w:t>
            </w:r>
            <w:r w:rsidRPr="00B237DC">
              <w:rPr>
                <w:rFonts w:ascii="Arial Narrow" w:eastAsia="TimesNewRomanPS-BoldMT" w:hAnsi="Arial Narrow"/>
                <w:sz w:val="20"/>
                <w:szCs w:val="20"/>
                <w:lang w:eastAsia="bg-BG"/>
              </w:rPr>
              <w:t xml:space="preserve">, А. Директният ефект в правото на Европейския съюз. В: </w:t>
            </w:r>
            <w:r w:rsidRPr="00B237DC">
              <w:rPr>
                <w:rFonts w:ascii="Arial Narrow" w:eastAsia="TimesNewRomanPS-ItalicMT" w:hAnsi="Arial Narrow"/>
                <w:i/>
                <w:iCs/>
                <w:sz w:val="20"/>
                <w:szCs w:val="20"/>
                <w:lang w:eastAsia="bg-BG"/>
              </w:rPr>
              <w:t>Европейска интеграция и право</w:t>
            </w:r>
            <w:r w:rsidRPr="00B237DC">
              <w:rPr>
                <w:rFonts w:ascii="Arial Narrow" w:eastAsia="TimesNewRomanPS-BoldMT" w:hAnsi="Arial Narrow"/>
                <w:sz w:val="20"/>
                <w:szCs w:val="20"/>
                <w:lang w:eastAsia="bg-BG"/>
              </w:rPr>
              <w:t>. София, 2005, № 4</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Ginka Tchervenkova</w:t>
            </w:r>
            <w:r w:rsidRPr="00B237DC">
              <w:rPr>
                <w:rFonts w:ascii="Arial Narrow" w:hAnsi="Arial Narrow"/>
                <w:sz w:val="20"/>
                <w:szCs w:val="20"/>
                <w:lang w:val="en-US"/>
              </w:rPr>
              <w:t xml:space="preserve">, </w:t>
            </w:r>
            <w:r w:rsidRPr="00B237DC">
              <w:rPr>
                <w:rStyle w:val="fn"/>
                <w:rFonts w:ascii="Arial Narrow" w:hAnsi="Arial Narrow"/>
                <w:sz w:val="20"/>
                <w:szCs w:val="20"/>
              </w:rPr>
              <w:t>About the Nature of the E</w:t>
            </w:r>
            <w:r w:rsidRPr="00B237DC">
              <w:rPr>
                <w:rStyle w:val="fn"/>
                <w:rFonts w:ascii="Arial Narrow" w:hAnsi="Arial Narrow"/>
                <w:sz w:val="20"/>
                <w:szCs w:val="20"/>
                <w:lang w:val="en-US"/>
              </w:rPr>
              <w:t>U</w:t>
            </w:r>
            <w:r w:rsidRPr="00B237DC">
              <w:rPr>
                <w:rStyle w:val="fn"/>
                <w:rFonts w:ascii="Arial Narrow" w:hAnsi="Arial Narrow"/>
                <w:sz w:val="20"/>
                <w:szCs w:val="20"/>
              </w:rPr>
              <w:t xml:space="preserve"> Law System, the E</w:t>
            </w:r>
            <w:r w:rsidRPr="00B237DC">
              <w:rPr>
                <w:rStyle w:val="fn"/>
                <w:rFonts w:ascii="Arial Narrow" w:hAnsi="Arial Narrow"/>
                <w:sz w:val="20"/>
                <w:szCs w:val="20"/>
                <w:lang w:val="en-US"/>
              </w:rPr>
              <w:t>U</w:t>
            </w:r>
            <w:r w:rsidRPr="00B237DC">
              <w:rPr>
                <w:rStyle w:val="fn"/>
                <w:rFonts w:ascii="Arial Narrow" w:hAnsi="Arial Narrow"/>
                <w:sz w:val="20"/>
                <w:szCs w:val="20"/>
              </w:rPr>
              <w:t xml:space="preserve"> Law Provisions’ Direct Effect, and the Direct Applicability of Some E</w:t>
            </w:r>
            <w:r w:rsidRPr="00B237DC">
              <w:rPr>
                <w:rStyle w:val="fn"/>
                <w:rFonts w:ascii="Arial Narrow" w:hAnsi="Arial Narrow"/>
                <w:sz w:val="20"/>
                <w:szCs w:val="20"/>
                <w:lang w:val="en-US"/>
              </w:rPr>
              <w:t>U</w:t>
            </w:r>
            <w:r w:rsidRPr="00B237DC">
              <w:rPr>
                <w:rStyle w:val="fn"/>
                <w:rFonts w:ascii="Arial Narrow" w:hAnsi="Arial Narrow"/>
                <w:sz w:val="20"/>
                <w:szCs w:val="20"/>
              </w:rPr>
              <w:t xml:space="preserve"> Law Sources - As Key Prerequisite</w:t>
            </w:r>
            <w:r w:rsidRPr="00B237DC">
              <w:rPr>
                <w:rStyle w:val="fn"/>
                <w:rFonts w:ascii="Arial Narrow" w:hAnsi="Arial Narrow"/>
                <w:sz w:val="20"/>
                <w:szCs w:val="20"/>
                <w:lang w:val="en-US"/>
              </w:rPr>
              <w:t xml:space="preserve">, </w:t>
            </w:r>
            <w:r w:rsidRPr="00B237DC">
              <w:rPr>
                <w:rFonts w:ascii="Arial Narrow" w:hAnsi="Arial Narrow"/>
                <w:sz w:val="20"/>
                <w:szCs w:val="20"/>
                <w:shd w:val="clear" w:color="auto" w:fill="FFFFFF"/>
              </w:rPr>
              <w:t>GRIN Verlag, 2011</w:t>
            </w:r>
            <w:r w:rsidRPr="00B237DC">
              <w:rPr>
                <w:rFonts w:ascii="Arial Narrow" w:hAnsi="Arial Narrow"/>
                <w:sz w:val="20"/>
                <w:szCs w:val="20"/>
                <w:shd w:val="clear" w:color="auto" w:fill="FFFFFF"/>
                <w:lang w:val="en-US"/>
              </w:rPr>
              <w:t xml:space="preserve">, </w:t>
            </w:r>
            <w:r w:rsidRPr="00B237DC">
              <w:rPr>
                <w:rFonts w:ascii="Arial Narrow" w:hAnsi="Arial Narrow"/>
                <w:sz w:val="20"/>
                <w:szCs w:val="20"/>
                <w:lang w:val="en-GB"/>
              </w:rPr>
              <w:t>ISBN</w:t>
            </w:r>
            <w:r w:rsidRPr="00B237DC">
              <w:rPr>
                <w:rFonts w:ascii="Arial Narrow" w:hAnsi="Arial Narrow"/>
                <w:sz w:val="20"/>
                <w:szCs w:val="20"/>
              </w:rPr>
              <w:t xml:space="preserve">: </w:t>
            </w:r>
            <w:r w:rsidRPr="00B237DC">
              <w:rPr>
                <w:rFonts w:ascii="Arial Narrow" w:hAnsi="Arial Narrow"/>
                <w:sz w:val="20"/>
                <w:szCs w:val="20"/>
                <w:shd w:val="clear" w:color="auto" w:fill="FFFFFF"/>
              </w:rPr>
              <w:t>978</w:t>
            </w:r>
            <w:r w:rsidRPr="00B237DC">
              <w:rPr>
                <w:rFonts w:ascii="Arial Narrow" w:hAnsi="Arial Narrow"/>
                <w:sz w:val="20"/>
                <w:szCs w:val="20"/>
                <w:shd w:val="clear" w:color="auto" w:fill="FFFFFF"/>
                <w:lang w:val="en-US"/>
              </w:rPr>
              <w:t>-</w:t>
            </w:r>
            <w:r w:rsidRPr="00B237DC">
              <w:rPr>
                <w:rFonts w:ascii="Arial Narrow" w:hAnsi="Arial Narrow"/>
                <w:sz w:val="20"/>
                <w:szCs w:val="20"/>
                <w:shd w:val="clear" w:color="auto" w:fill="FFFFFF"/>
              </w:rPr>
              <w:t>365</w:t>
            </w:r>
            <w:r w:rsidRPr="00B237DC">
              <w:rPr>
                <w:rFonts w:ascii="Arial Narrow" w:hAnsi="Arial Narrow"/>
                <w:sz w:val="20"/>
                <w:szCs w:val="20"/>
                <w:shd w:val="clear" w:color="auto" w:fill="FFFFFF"/>
                <w:lang w:val="en-US"/>
              </w:rPr>
              <w:t>-</w:t>
            </w:r>
            <w:r w:rsidRPr="00B237DC">
              <w:rPr>
                <w:rFonts w:ascii="Arial Narrow" w:hAnsi="Arial Narrow"/>
                <w:sz w:val="20"/>
                <w:szCs w:val="20"/>
                <w:shd w:val="clear" w:color="auto" w:fill="FFFFFF"/>
              </w:rPr>
              <w:t>600633</w:t>
            </w:r>
            <w:r w:rsidRPr="00B237DC">
              <w:rPr>
                <w:rFonts w:ascii="Arial Narrow" w:hAnsi="Arial Narrow"/>
                <w:sz w:val="20"/>
                <w:szCs w:val="20"/>
                <w:shd w:val="clear" w:color="auto" w:fill="FFFFFF"/>
                <w:lang w:val="en-US"/>
              </w:rPr>
              <w:t>-</w:t>
            </w:r>
            <w:r w:rsidRPr="00B237DC">
              <w:rPr>
                <w:rFonts w:ascii="Arial Narrow" w:hAnsi="Arial Narrow"/>
                <w:sz w:val="20"/>
                <w:szCs w:val="20"/>
                <w:shd w:val="clear" w:color="auto" w:fill="FFFFFF"/>
              </w:rPr>
              <w:t>6</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color w:val="auto"/>
                <w:sz w:val="20"/>
                <w:szCs w:val="20"/>
              </w:rPr>
            </w:pPr>
            <w:r w:rsidRPr="00B237DC">
              <w:rPr>
                <w:rStyle w:val="fn"/>
                <w:rFonts w:ascii="Arial Narrow" w:hAnsi="Arial Narrow"/>
                <w:b w:val="0"/>
                <w:color w:val="auto"/>
                <w:sz w:val="20"/>
                <w:szCs w:val="20"/>
              </w:rPr>
              <w:t xml:space="preserve">Нели Огнянова, Медийна политика и право на Европейския Съюз, УИ „Св. Кл. Охридски”, 2011, </w:t>
            </w:r>
            <w:r w:rsidRPr="00B237DC">
              <w:rPr>
                <w:rFonts w:ascii="Arial Narrow" w:hAnsi="Arial Narrow"/>
                <w:b w:val="0"/>
                <w:color w:val="auto"/>
                <w:sz w:val="20"/>
                <w:szCs w:val="20"/>
                <w:lang w:val="de-DE"/>
              </w:rPr>
              <w:t>ISBN</w:t>
            </w:r>
            <w:r w:rsidRPr="00B237DC">
              <w:rPr>
                <w:rFonts w:ascii="Arial Narrow" w:hAnsi="Arial Narrow"/>
                <w:b w:val="0"/>
                <w:color w:val="auto"/>
                <w:sz w:val="20"/>
                <w:szCs w:val="20"/>
              </w:rPr>
              <w:t xml:space="preserve">: </w:t>
            </w:r>
            <w:r w:rsidRPr="00B237DC">
              <w:rPr>
                <w:rFonts w:ascii="Arial Narrow" w:hAnsi="Arial Narrow"/>
                <w:b w:val="0"/>
                <w:color w:val="auto"/>
                <w:sz w:val="20"/>
                <w:szCs w:val="20"/>
                <w:shd w:val="clear" w:color="auto" w:fill="FFFFFF"/>
              </w:rPr>
              <w:t>9789540732367</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hAnsi="Arial Narrow"/>
                <w:bCs/>
                <w:sz w:val="20"/>
                <w:szCs w:val="20"/>
                <w:lang w:eastAsia="bg-BG"/>
              </w:rPr>
              <w:t>А. Семов, „Европа – 12 звезди”, Сиела</w:t>
            </w: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color w:val="auto"/>
                <w:sz w:val="20"/>
                <w:szCs w:val="20"/>
              </w:rPr>
            </w:pPr>
            <w:r w:rsidRPr="00B237DC">
              <w:rPr>
                <w:rStyle w:val="personname"/>
                <w:rFonts w:ascii="Arial Narrow" w:hAnsi="Arial Narrow"/>
                <w:b w:val="0"/>
                <w:color w:val="auto"/>
                <w:sz w:val="20"/>
                <w:szCs w:val="20"/>
              </w:rPr>
              <w:t>Николай</w:t>
            </w:r>
            <w:r w:rsidRPr="00B237DC">
              <w:rPr>
                <w:rFonts w:ascii="Arial Narrow" w:hAnsi="Arial Narrow"/>
                <w:b w:val="0"/>
                <w:color w:val="auto"/>
                <w:sz w:val="20"/>
                <w:szCs w:val="20"/>
              </w:rPr>
              <w:t xml:space="preserve">  </w:t>
            </w:r>
            <w:r w:rsidRPr="00B237DC">
              <w:rPr>
                <w:rStyle w:val="personname"/>
                <w:rFonts w:ascii="Arial Narrow" w:hAnsi="Arial Narrow"/>
                <w:b w:val="0"/>
                <w:color w:val="auto"/>
                <w:sz w:val="20"/>
                <w:szCs w:val="20"/>
              </w:rPr>
              <w:t xml:space="preserve">Арабаджийски, </w:t>
            </w:r>
            <w:r w:rsidRPr="00B237DC">
              <w:rPr>
                <w:rFonts w:ascii="Arial Narrow" w:hAnsi="Arial Narrow"/>
                <w:b w:val="0"/>
                <w:color w:val="auto"/>
                <w:sz w:val="20"/>
                <w:szCs w:val="20"/>
              </w:rPr>
              <w:t xml:space="preserve">Администрация на сигурността и отбраната,  </w:t>
            </w:r>
            <w:r w:rsidRPr="00B237DC">
              <w:rPr>
                <w:rStyle w:val="Emphasis"/>
                <w:rFonts w:ascii="Arial Narrow" w:hAnsi="Arial Narrow"/>
                <w:b w:val="0"/>
                <w:i w:val="0"/>
                <w:color w:val="auto"/>
                <w:sz w:val="20"/>
                <w:szCs w:val="20"/>
              </w:rPr>
              <w:t>Администрация на сигурността и отбраната.</w:t>
            </w:r>
            <w:r w:rsidRPr="00B237DC">
              <w:rPr>
                <w:rFonts w:ascii="Arial Narrow" w:hAnsi="Arial Narrow"/>
                <w:b w:val="0"/>
                <w:i/>
                <w:color w:val="auto"/>
                <w:sz w:val="20"/>
                <w:szCs w:val="20"/>
              </w:rPr>
              <w:t> </w:t>
            </w:r>
            <w:r w:rsidRPr="00B237DC">
              <w:rPr>
                <w:rFonts w:ascii="Arial Narrow" w:hAnsi="Arial Narrow"/>
                <w:b w:val="0"/>
                <w:color w:val="auto"/>
                <w:sz w:val="20"/>
                <w:szCs w:val="20"/>
              </w:rPr>
              <w:t>ИК „Военно издателство”, С.,</w:t>
            </w:r>
            <w:r w:rsidRPr="00B237DC">
              <w:rPr>
                <w:rFonts w:ascii="Arial Narrow" w:hAnsi="Arial Narrow"/>
                <w:b w:val="0"/>
                <w:i/>
                <w:color w:val="auto"/>
                <w:sz w:val="20"/>
                <w:szCs w:val="20"/>
              </w:rPr>
              <w:t xml:space="preserve"> </w:t>
            </w:r>
            <w:r w:rsidRPr="00B237DC">
              <w:rPr>
                <w:rFonts w:ascii="Arial Narrow" w:hAnsi="Arial Narrow"/>
                <w:b w:val="0"/>
                <w:color w:val="auto"/>
                <w:sz w:val="20"/>
                <w:szCs w:val="20"/>
              </w:rPr>
              <w:t>2017, ISBN 9789545093708, 97 стр.</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jc w:val="both"/>
              <w:rPr>
                <w:rStyle w:val="pspdfkit-6um8mrhfmv4j3nvtw9x41bv9fb"/>
                <w:rFonts w:ascii="Arial Narrow" w:hAnsi="Arial Narrow"/>
                <w:sz w:val="20"/>
                <w:szCs w:val="20"/>
                <w:lang w:val="ru-RU"/>
              </w:rPr>
            </w:pPr>
            <w:r w:rsidRPr="00B237DC">
              <w:rPr>
                <w:rStyle w:val="pspdfkit-6um8mrhfmv4j3nvtw9x41bv9fb"/>
                <w:rFonts w:ascii="Arial Narrow" w:hAnsi="Arial Narrow"/>
                <w:sz w:val="20"/>
                <w:szCs w:val="20"/>
              </w:rPr>
              <w:t xml:space="preserve">Семов, Ат. Неадекватната уредба на преюдициалното запитване в българските ГПК и НПК. </w:t>
            </w:r>
            <w:r w:rsidRPr="00B237DC">
              <w:rPr>
                <w:rFonts w:ascii="Arial Narrow" w:hAnsi="Arial Narrow"/>
                <w:sz w:val="20"/>
                <w:szCs w:val="20"/>
              </w:rPr>
              <w:br/>
            </w:r>
            <w:hyperlink r:id="rId9" w:history="1">
              <w:r w:rsidRPr="00B237DC">
                <w:rPr>
                  <w:rStyle w:val="Hyperlink"/>
                  <w:rFonts w:ascii="Arial Narrow" w:hAnsi="Arial Narrow"/>
                  <w:color w:val="auto"/>
                  <w:sz w:val="20"/>
                  <w:szCs w:val="20"/>
                </w:rPr>
                <w:t>www.lex.bg/bg/laws/ldoc/2135453184</w:t>
              </w:r>
            </w:hyperlink>
          </w:p>
          <w:p w:rsidR="00EF3E3E" w:rsidRPr="00B237DC" w:rsidRDefault="00EF3E3E" w:rsidP="0061031E">
            <w:pPr>
              <w:spacing w:after="0" w:line="240" w:lineRule="auto"/>
              <w:jc w:val="both"/>
              <w:rPr>
                <w:rFonts w:ascii="Arial Narrow" w:hAnsi="Arial Narrow"/>
                <w:sz w:val="20"/>
                <w:szCs w:val="20"/>
              </w:rPr>
            </w:pPr>
          </w:p>
        </w:tc>
        <w:tc>
          <w:tcPr>
            <w:tcW w:w="7920" w:type="dxa"/>
          </w:tcPr>
          <w:p w:rsidR="00EF3E3E" w:rsidRPr="00B237DC" w:rsidRDefault="00EF3E3E" w:rsidP="0061031E">
            <w:pPr>
              <w:spacing w:after="0" w:line="240" w:lineRule="auto"/>
              <w:rPr>
                <w:rFonts w:ascii="Arial Narrow" w:hAnsi="Arial Narrow"/>
                <w:sz w:val="20"/>
                <w:szCs w:val="20"/>
              </w:rPr>
            </w:pPr>
            <w:r w:rsidRPr="00B237DC">
              <w:rPr>
                <w:rStyle w:val="pspdfkit-6um8mrhfmv4j3nvtw9x41bv9fb"/>
                <w:rFonts w:ascii="Arial Narrow" w:hAnsi="Arial Narrow"/>
                <w:sz w:val="20"/>
                <w:szCs w:val="20"/>
                <w:lang w:val="en-US"/>
              </w:rPr>
              <w:t>Maria Slavova</w:t>
            </w:r>
            <w:r w:rsidRPr="00B237DC">
              <w:rPr>
                <w:rStyle w:val="pspdfkit-6um8mrhfmv4j3nvtw9x41bv9fb"/>
                <w:rFonts w:ascii="Arial Narrow" w:hAnsi="Arial Narrow"/>
                <w:sz w:val="20"/>
                <w:szCs w:val="20"/>
              </w:rPr>
              <w:t xml:space="preserve">, </w:t>
            </w:r>
            <w:r w:rsidRPr="00B237DC">
              <w:rPr>
                <w:rStyle w:val="pspdfkit-6um8mrhfmv4j3nvtw9x41bv9fb"/>
                <w:rFonts w:ascii="Arial Narrow" w:hAnsi="Arial Narrow"/>
                <w:i/>
                <w:sz w:val="20"/>
                <w:szCs w:val="20"/>
                <w:lang w:val="en-US"/>
              </w:rPr>
              <w:t xml:space="preserve">Bulgaria </w:t>
            </w:r>
            <w:r w:rsidRPr="00B237DC">
              <w:rPr>
                <w:rStyle w:val="pspdfkit-6um8mrhfmv4j3nvtw9x41bv9fb"/>
                <w:rFonts w:ascii="Arial Narrow" w:hAnsi="Arial Narrow"/>
                <w:sz w:val="20"/>
                <w:szCs w:val="20"/>
                <w:lang w:val="en-US"/>
              </w:rPr>
              <w:t xml:space="preserve">– in: Marleen Botman, Jurian Langer (eds.), The XXIX FIDE Congress in the Hague, 2020 Congress Publications, Volume 1, National Courts and the Enforcement of EU Law: the Pivotal Role of national Courts in the EU Legal Order, Eleven international publishing, Netherlands, 2020, ISBN 978-94-6236-128-7, p. 105 </w:t>
            </w:r>
            <w:r w:rsidRPr="00B237DC">
              <w:rPr>
                <w:rStyle w:val="pspdfkit-6um8mrhfmv4j3nvtw9x41bv9fb"/>
                <w:rFonts w:ascii="Arial Narrow" w:hAnsi="Arial Narrow"/>
                <w:sz w:val="20"/>
                <w:szCs w:val="20"/>
              </w:rPr>
              <w:t xml:space="preserve">и 106, налично на: </w:t>
            </w:r>
            <w:hyperlink r:id="rId10" w:anchor="39" w:history="1">
              <w:r w:rsidRPr="00B237DC">
                <w:rPr>
                  <w:rStyle w:val="Hyperlink"/>
                  <w:rFonts w:ascii="Arial Narrow" w:hAnsi="Arial Narrow"/>
                  <w:color w:val="auto"/>
                  <w:sz w:val="20"/>
                  <w:szCs w:val="20"/>
                </w:rPr>
                <w:t>https://boeken.rechtsgebieden.boomportaal.nl/publicaties/9789462361287#39</w:t>
              </w:r>
            </w:hyperlink>
            <w:r w:rsidRPr="00B237DC">
              <w:rPr>
                <w:rStyle w:val="pspdfkit-6um8mrhfmv4j3nvtw9x41bv9fb"/>
                <w:rFonts w:ascii="Arial Narrow" w:hAnsi="Arial Narrow"/>
                <w:sz w:val="20"/>
                <w:szCs w:val="20"/>
              </w:rPr>
              <w:t>.</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hAnsi="Arial Narrow"/>
                <w:sz w:val="20"/>
                <w:szCs w:val="20"/>
                <w:shd w:val="clear" w:color="auto" w:fill="FFFFFF"/>
              </w:rPr>
              <w:t>LE TRAITÉ DE LISBONNE – UNE RÉFORME (IN)ACHEVÉE, pp. 249-269, A. Semow, ed., Sofia, 2009,</w:t>
            </w: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color w:val="auto"/>
                <w:sz w:val="20"/>
                <w:szCs w:val="20"/>
              </w:rPr>
              <w:t>Мариета Рабохчийска, Поглед върху два нови тома с научни изследвания в областта на международното и европейското право, сп. „Съвременно право”, бр. 2/2012, стр. 68-71</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sz w:val="20"/>
                <w:szCs w:val="20"/>
                <w:shd w:val="clear" w:color="auto" w:fill="FFFFFF"/>
                <w:lang w:val="ru-RU"/>
              </w:rPr>
            </w:pPr>
            <w:r w:rsidRPr="00B237DC">
              <w:rPr>
                <w:rFonts w:ascii="Arial Narrow" w:hAnsi="Arial Narrow"/>
                <w:sz w:val="20"/>
                <w:szCs w:val="20"/>
                <w:shd w:val="clear" w:color="auto" w:fill="FFFFFF"/>
              </w:rPr>
              <w:t>„Фундаментална доктрина за европейската интеграция”, публ. сп.</w:t>
            </w:r>
            <w:r w:rsidRPr="00B237DC">
              <w:rPr>
                <w:rFonts w:ascii="Arial Narrow" w:hAnsi="Arial Narrow"/>
                <w:sz w:val="20"/>
                <w:szCs w:val="20"/>
                <w:lang w:val="ru-RU"/>
              </w:rPr>
              <w:t xml:space="preserve"> </w:t>
            </w:r>
            <w:r w:rsidRPr="00B237DC">
              <w:rPr>
                <w:rFonts w:ascii="Arial Narrow" w:hAnsi="Arial Narrow"/>
                <w:sz w:val="20"/>
                <w:szCs w:val="20"/>
                <w:shd w:val="clear" w:color="auto" w:fill="FFFFFF"/>
              </w:rPr>
              <w:t xml:space="preserve">„Общество и право, </w:t>
            </w:r>
            <w:r w:rsidRPr="00B237DC">
              <w:rPr>
                <w:rFonts w:ascii="Arial Narrow" w:hAnsi="Arial Narrow"/>
                <w:bCs/>
                <w:sz w:val="20"/>
                <w:szCs w:val="20"/>
              </w:rPr>
              <w:t xml:space="preserve">бр. </w:t>
            </w:r>
            <w:r w:rsidRPr="00B237DC">
              <w:rPr>
                <w:rFonts w:ascii="Arial Narrow" w:hAnsi="Arial Narrow"/>
                <w:iCs/>
                <w:sz w:val="20"/>
                <w:szCs w:val="20"/>
              </w:rPr>
              <w:t>8/2016, с. 52</w:t>
            </w:r>
            <w:r w:rsidRPr="00B237DC">
              <w:rPr>
                <w:rFonts w:ascii="Arial Narrow" w:hAnsi="Arial Narrow"/>
                <w:bCs/>
                <w:iCs/>
                <w:sz w:val="20"/>
                <w:szCs w:val="20"/>
              </w:rPr>
              <w:t>.</w:t>
            </w:r>
          </w:p>
          <w:p w:rsidR="00EF3E3E" w:rsidRPr="00B237DC" w:rsidRDefault="00EF3E3E" w:rsidP="0061031E">
            <w:pPr>
              <w:spacing w:after="0" w:line="240" w:lineRule="auto"/>
              <w:ind w:left="380" w:hanging="380"/>
              <w:jc w:val="both"/>
              <w:rPr>
                <w:rFonts w:ascii="Arial Narrow" w:hAnsi="Arial Narrow"/>
                <w:bCs/>
                <w:sz w:val="20"/>
                <w:szCs w:val="20"/>
                <w:lang w:eastAsia="bg-BG"/>
              </w:rPr>
            </w:pP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bCs w:val="0"/>
                <w:color w:val="auto"/>
                <w:sz w:val="20"/>
                <w:szCs w:val="20"/>
                <w:lang w:val="ru-RU"/>
              </w:rPr>
            </w:pPr>
            <w:r w:rsidRPr="00B237DC">
              <w:rPr>
                <w:rFonts w:ascii="Arial Narrow" w:hAnsi="Arial Narrow"/>
                <w:b w:val="0"/>
                <w:color w:val="auto"/>
                <w:sz w:val="20"/>
                <w:szCs w:val="20"/>
              </w:rPr>
              <w:t xml:space="preserve">Пламен Георгиев, Международноправно ВЗАИМОДЕЙСТВИЕ ПРИ ОСЪЩЕСТВЯВАНЕ ЗАЩИТА НА ПРАВАТА НА ЧОВЕКА, В КОНТЕКСТА НА УПРАЖНЯВАНЕ ПРАВОТО НА УБЕЖИЩЕ – в: Сборник доклади от Годишна университетска научна конференция 2018 на Национален военен университет „Васил Левски“ – гр. Велико Търново, 14 15 юни 2018 г. Сдружение „Академия за иновации и устойчивост“, </w:t>
            </w:r>
            <w:r w:rsidRPr="00B237DC">
              <w:rPr>
                <w:rFonts w:ascii="Arial Narrow" w:hAnsi="Arial Narrow"/>
                <w:b w:val="0"/>
                <w:color w:val="auto"/>
                <w:sz w:val="20"/>
                <w:szCs w:val="20"/>
                <w:lang w:val="en-US"/>
              </w:rPr>
              <w:t>E</w:t>
            </w:r>
            <w:r w:rsidRPr="00B237DC">
              <w:rPr>
                <w:rFonts w:ascii="Arial Narrow" w:hAnsi="Arial Narrow"/>
                <w:b w:val="0"/>
                <w:color w:val="auto"/>
                <w:sz w:val="20"/>
                <w:szCs w:val="20"/>
                <w:lang w:val="ru-RU"/>
              </w:rPr>
              <w:t>-</w:t>
            </w:r>
            <w:r w:rsidRPr="00B237DC">
              <w:rPr>
                <w:rFonts w:ascii="Arial Narrow" w:hAnsi="Arial Narrow"/>
                <w:b w:val="0"/>
                <w:color w:val="auto"/>
                <w:sz w:val="20"/>
                <w:szCs w:val="20"/>
                <w:lang w:val="en-US"/>
              </w:rPr>
              <w:t>ISBN</w:t>
            </w:r>
            <w:r w:rsidRPr="00B237DC">
              <w:rPr>
                <w:rFonts w:ascii="Arial Narrow" w:hAnsi="Arial Narrow"/>
                <w:b w:val="0"/>
                <w:color w:val="auto"/>
                <w:sz w:val="20"/>
                <w:szCs w:val="20"/>
                <w:lang w:val="ru-RU"/>
              </w:rPr>
              <w:t>-13: 978-6197246-20-9</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hAnsi="Arial Narrow"/>
                <w:sz w:val="20"/>
                <w:szCs w:val="20"/>
              </w:rPr>
              <w:t xml:space="preserve">Семов, Ат., Правна система на ЕС. Университетско издателство „Св. Климент Охридски“, С., 2017 (Semov, At., </w:t>
            </w:r>
            <w:r w:rsidRPr="00B237DC">
              <w:rPr>
                <w:rFonts w:ascii="Arial Narrow" w:hAnsi="Arial Narrow"/>
                <w:sz w:val="20"/>
                <w:szCs w:val="20"/>
                <w:lang w:val="en-US"/>
              </w:rPr>
              <w:t>P</w:t>
            </w:r>
            <w:r w:rsidRPr="00B237DC">
              <w:rPr>
                <w:rFonts w:ascii="Arial Narrow" w:hAnsi="Arial Narrow"/>
                <w:sz w:val="20"/>
                <w:szCs w:val="20"/>
              </w:rPr>
              <w:t xml:space="preserve">ravna sistema </w:t>
            </w:r>
            <w:r w:rsidRPr="00B237DC">
              <w:rPr>
                <w:rFonts w:ascii="Arial Narrow" w:hAnsi="Arial Narrow"/>
                <w:sz w:val="20"/>
                <w:szCs w:val="20"/>
                <w:lang w:val="en-US"/>
              </w:rPr>
              <w:t>na</w:t>
            </w:r>
            <w:r w:rsidRPr="00B237DC">
              <w:rPr>
                <w:rFonts w:ascii="Arial Narrow" w:hAnsi="Arial Narrow"/>
                <w:sz w:val="20"/>
                <w:szCs w:val="20"/>
              </w:rPr>
              <w:t xml:space="preserve"> </w:t>
            </w:r>
            <w:r w:rsidRPr="00B237DC">
              <w:rPr>
                <w:rFonts w:ascii="Arial Narrow" w:hAnsi="Arial Narrow"/>
                <w:sz w:val="20"/>
                <w:szCs w:val="20"/>
                <w:lang w:val="en-US"/>
              </w:rPr>
              <w:t>ES</w:t>
            </w:r>
            <w:r w:rsidRPr="00B237DC">
              <w:rPr>
                <w:rFonts w:ascii="Arial Narrow" w:hAnsi="Arial Narrow"/>
                <w:sz w:val="20"/>
                <w:szCs w:val="20"/>
              </w:rPr>
              <w:t>. Universitetsko izdatelstvo “Sv. Kliment Ohridski”, Sofia, 2017).</w:t>
            </w:r>
          </w:p>
        </w:tc>
        <w:tc>
          <w:tcPr>
            <w:tcW w:w="7920" w:type="dxa"/>
          </w:tcPr>
          <w:p w:rsidR="00EF3E3E" w:rsidRPr="00B237DC" w:rsidRDefault="00EF3E3E" w:rsidP="0061031E">
            <w:pPr>
              <w:spacing w:after="0" w:line="240" w:lineRule="auto"/>
              <w:rPr>
                <w:rFonts w:ascii="Arial Narrow" w:hAnsi="Arial Narrow"/>
                <w:sz w:val="20"/>
                <w:szCs w:val="20"/>
              </w:rPr>
            </w:pPr>
            <w:r w:rsidRPr="00B237DC">
              <w:rPr>
                <w:rFonts w:ascii="Arial Narrow" w:hAnsi="Arial Narrow"/>
                <w:sz w:val="20"/>
                <w:szCs w:val="20"/>
              </w:rPr>
              <w:t xml:space="preserve">Marinova D.M., CONTEMPORARY DEVELOPMENT OF THE INTERNATIONAL PRIVATE LAW OF THE REPUBLIC OF BULGARIA IN THE LIGHT OF BULGARIA’S EU MEMBERSHIP: PROBLEMS AND PERSPECTIVES – </w:t>
            </w:r>
            <w:r w:rsidRPr="00B237DC">
              <w:rPr>
                <w:rFonts w:ascii="Arial Narrow" w:hAnsi="Arial Narrow"/>
                <w:sz w:val="20"/>
                <w:szCs w:val="20"/>
                <w:lang w:val="en-US"/>
              </w:rPr>
              <w:t>in</w:t>
            </w:r>
            <w:r w:rsidRPr="00B237DC">
              <w:rPr>
                <w:rFonts w:ascii="Arial Narrow" w:hAnsi="Arial Narrow"/>
                <w:sz w:val="20"/>
                <w:szCs w:val="20"/>
              </w:rPr>
              <w:t>: МАТЕРІАЛИ МІЖНАРОДНОЇ НАУКОВО-ПРАКТИЧНОЇ КОНФЕРЕНЦІЇ АКТУАЛЬНІ ПИТАННЯ ЮРИСПРУДЕНЦІЇ: ТЕОРЕТИЧНИЙ ТА ПРАКТИЧНИЙ ВИМІРИ Частина 1 25-26 квітня 2018 р. Міністерство освіти і науки України Сумський національний аграрний університет Інститут законодавства Верховної Ради України, р. 35</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hAnsi="Arial Narrow"/>
                <w:sz w:val="20"/>
                <w:szCs w:val="20"/>
                <w:shd w:val="clear" w:color="auto" w:fill="FFFFFF"/>
              </w:rPr>
              <w:t>“Проблематичната двойственост на режима на защита</w:t>
            </w:r>
            <w:r w:rsidRPr="00B237DC">
              <w:rPr>
                <w:rFonts w:ascii="Arial Narrow" w:hAnsi="Arial Narrow"/>
                <w:sz w:val="20"/>
                <w:szCs w:val="20"/>
              </w:rPr>
              <w:br/>
            </w:r>
            <w:r w:rsidRPr="00B237DC">
              <w:rPr>
                <w:rFonts w:ascii="Arial Narrow" w:hAnsi="Arial Narrow"/>
                <w:sz w:val="20"/>
                <w:szCs w:val="20"/>
                <w:shd w:val="clear" w:color="auto" w:fill="FFFFFF"/>
              </w:rPr>
              <w:t>на правата на човека в ЕС след лисабон”,</w:t>
            </w:r>
          </w:p>
        </w:tc>
        <w:tc>
          <w:tcPr>
            <w:tcW w:w="7920" w:type="dxa"/>
          </w:tcPr>
          <w:p w:rsidR="00EF3E3E" w:rsidRPr="00B237DC" w:rsidRDefault="00EF3E3E" w:rsidP="00B237DC">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color w:val="auto"/>
                <w:sz w:val="20"/>
                <w:szCs w:val="20"/>
              </w:rPr>
              <w:t>Стефка Наумова, Годишна научна конференция на ЮФ на УНСС “Европейското бъдеще на България - правни аспекти”, сп. „Правна мисъл”, ИПН-БАН, бр. 2/2013, стр. 122</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bCs/>
                <w:sz w:val="20"/>
                <w:szCs w:val="20"/>
                <w:lang w:eastAsia="bg-BG"/>
              </w:rPr>
            </w:pPr>
            <w:r w:rsidRPr="00B237DC">
              <w:rPr>
                <w:rFonts w:ascii="Arial Narrow" w:hAnsi="Arial Narrow"/>
                <w:sz w:val="20"/>
                <w:szCs w:val="20"/>
                <w:shd w:val="clear" w:color="auto" w:fill="FFFFFF"/>
              </w:rPr>
              <w:t>Атанас Семов, „Права на гражданите на Европейския съюз”, том първи, С., 2013,</w:t>
            </w:r>
          </w:p>
        </w:tc>
        <w:tc>
          <w:tcPr>
            <w:tcW w:w="7920" w:type="dxa"/>
          </w:tcPr>
          <w:p w:rsidR="00EF3E3E" w:rsidRPr="00B237DC" w:rsidRDefault="00EF3E3E" w:rsidP="00B237DC">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color w:val="auto"/>
                <w:sz w:val="20"/>
                <w:szCs w:val="20"/>
              </w:rPr>
              <w:t>Четин Казак, Присъединяване на Европейския съюз към Европейската конвенция за защита на правата на човека и основните свободи, сп. „Правна мисъл”, ИПН-БАН, бр. 1/2014, стр. 64</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sz w:val="20"/>
                <w:szCs w:val="20"/>
                <w:shd w:val="clear" w:color="auto" w:fill="FFFFFF"/>
              </w:rPr>
            </w:pPr>
            <w:r w:rsidRPr="00B237DC">
              <w:rPr>
                <w:rFonts w:ascii="Arial Narrow" w:hAnsi="Arial Narrow"/>
                <w:sz w:val="20"/>
                <w:szCs w:val="20"/>
                <w:lang w:val="ru-RU"/>
              </w:rPr>
              <w:t>„Суверенитетът и Европейският съюз” – в: „Трудове по международно право”, том 6, Българска асоциация по международно право, С. 2003, стр. 361-396 (41 стр).</w:t>
            </w:r>
          </w:p>
        </w:tc>
        <w:tc>
          <w:tcPr>
            <w:tcW w:w="7920" w:type="dxa"/>
          </w:tcPr>
          <w:p w:rsidR="00EF3E3E" w:rsidRPr="00B237DC" w:rsidRDefault="00EF3E3E" w:rsidP="0061031E">
            <w:pPr>
              <w:shd w:val="clear" w:color="auto" w:fill="FFFFFF"/>
              <w:spacing w:after="0" w:line="240" w:lineRule="auto"/>
              <w:rPr>
                <w:rFonts w:ascii="Arial Narrow" w:hAnsi="Arial Narrow"/>
                <w:bCs/>
                <w:spacing w:val="-8"/>
                <w:sz w:val="20"/>
                <w:szCs w:val="20"/>
                <w:lang w:eastAsia="bg-BG"/>
              </w:rPr>
            </w:pPr>
            <w:r w:rsidRPr="00B237DC">
              <w:rPr>
                <w:rFonts w:ascii="Arial Narrow" w:hAnsi="Arial Narrow"/>
                <w:sz w:val="20"/>
                <w:szCs w:val="20"/>
                <w:lang w:val="de-DE"/>
              </w:rPr>
              <w:t>Janeta Mileva, S</w:t>
            </w:r>
            <w:r w:rsidRPr="00B237DC">
              <w:rPr>
                <w:rFonts w:ascii="Arial Narrow" w:hAnsi="Arial Narrow"/>
                <w:sz w:val="20"/>
                <w:szCs w:val="20"/>
              </w:rPr>
              <w:t>ouveränität im Spannungsverhältnis zwischen klassischem Konstitutionalismus und europäischem Integrationsprozess</w:t>
            </w:r>
            <w:r w:rsidRPr="00B237DC">
              <w:rPr>
                <w:rFonts w:ascii="Arial Narrow" w:hAnsi="Arial Narrow"/>
                <w:sz w:val="20"/>
                <w:szCs w:val="20"/>
                <w:lang w:val="de-DE"/>
              </w:rPr>
              <w:t xml:space="preserve">. </w:t>
            </w:r>
            <w:r w:rsidRPr="00B237DC">
              <w:rPr>
                <w:rFonts w:ascii="Arial Narrow" w:hAnsi="Arial Narrow"/>
                <w:sz w:val="20"/>
                <w:szCs w:val="20"/>
              </w:rPr>
              <w:t>Eine Untersuchung zur Entwicklung der bulgarischen Verfassungsordnung</w:t>
            </w:r>
            <w:r w:rsidRPr="00B237DC">
              <w:rPr>
                <w:rFonts w:ascii="Arial Narrow" w:hAnsi="Arial Narrow"/>
                <w:sz w:val="20"/>
                <w:szCs w:val="20"/>
                <w:lang w:val="de-DE"/>
              </w:rPr>
              <w:t xml:space="preserve">, Nomos Verlag, 2016, </w:t>
            </w:r>
            <w:r w:rsidRPr="00B237DC">
              <w:rPr>
                <w:rFonts w:ascii="Arial Narrow" w:hAnsi="Arial Narrow"/>
                <w:bCs/>
                <w:spacing w:val="-8"/>
                <w:sz w:val="20"/>
                <w:szCs w:val="20"/>
                <w:lang w:eastAsia="bg-BG"/>
              </w:rPr>
              <w:t>ISBN print: 978-3-8487-2902-9</w:t>
            </w:r>
            <w:r w:rsidRPr="00B237DC">
              <w:rPr>
                <w:rFonts w:ascii="Arial Narrow" w:hAnsi="Arial Narrow"/>
                <w:spacing w:val="-8"/>
                <w:sz w:val="20"/>
                <w:szCs w:val="20"/>
                <w:lang w:val="de-DE" w:eastAsia="bg-BG"/>
              </w:rPr>
              <w:t xml:space="preserve">, </w:t>
            </w:r>
            <w:r w:rsidRPr="00B237DC">
              <w:rPr>
                <w:rFonts w:ascii="Arial Narrow" w:hAnsi="Arial Narrow"/>
                <w:sz w:val="20"/>
                <w:szCs w:val="20"/>
                <w:lang w:eastAsia="bg-BG"/>
              </w:rPr>
              <w:t>ISBN online: 978-3-8452-7254-2</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hd w:val="clear" w:color="auto" w:fill="FFFFFF"/>
              <w:spacing w:after="0" w:line="240" w:lineRule="auto"/>
              <w:ind w:left="380" w:hanging="380"/>
              <w:jc w:val="both"/>
              <w:rPr>
                <w:rFonts w:ascii="Arial Narrow" w:hAnsi="Arial Narrow"/>
                <w:sz w:val="20"/>
                <w:szCs w:val="20"/>
                <w:lang w:eastAsia="bg-BG"/>
              </w:rPr>
            </w:pPr>
            <w:r w:rsidRPr="00B237DC">
              <w:rPr>
                <w:rFonts w:ascii="Arial Narrow" w:hAnsi="Arial Narrow"/>
                <w:sz w:val="20"/>
                <w:szCs w:val="20"/>
                <w:lang w:eastAsia="bg-BG"/>
              </w:rPr>
              <w:t>Учредителните договори на ЕО и ЕС. Конституция за Европа”, пр. на Атанас Семов., Второ осн. пр. издание. С., 2005</w:t>
            </w: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bCs w:val="0"/>
                <w:color w:val="auto"/>
                <w:sz w:val="20"/>
                <w:szCs w:val="20"/>
              </w:rPr>
              <w:t>Маргарита Костова, Възникване, понятие и същност на правата на човека, „Юридическо списание на Нов Български университет”, 1-3/2017, стр. 109.</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sz w:val="20"/>
                <w:szCs w:val="20"/>
                <w:shd w:val="clear" w:color="auto" w:fill="FFFFFF"/>
              </w:rPr>
            </w:pPr>
            <w:r w:rsidRPr="00B237DC">
              <w:rPr>
                <w:rFonts w:ascii="Arial Narrow" w:hAnsi="Arial Narrow"/>
                <w:sz w:val="20"/>
                <w:szCs w:val="20"/>
              </w:rPr>
              <w:t>Семов, Ат., Правна система на ЕС. Университетско издателство „Св. Климент Охридски“, С., 2017</w:t>
            </w: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bCs w:val="0"/>
                <w:color w:val="auto"/>
                <w:sz w:val="20"/>
                <w:szCs w:val="20"/>
              </w:rPr>
              <w:t>Диана Маринова, Членството на Република България в ЕС и предизвикателствата пред международното частно право, - в: Научни трудове на Института за държавата и правото, БАН, ХVІ/2017, стр. 99.</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sz w:val="20"/>
                <w:szCs w:val="20"/>
                <w:shd w:val="clear" w:color="auto" w:fill="FFFFFF"/>
              </w:rPr>
            </w:pPr>
            <w:r w:rsidRPr="00B237DC">
              <w:rPr>
                <w:rFonts w:ascii="Arial Narrow" w:hAnsi="Arial Narrow"/>
                <w:sz w:val="20"/>
                <w:szCs w:val="20"/>
              </w:rPr>
              <w:t>“Учредителните договори на ЕО и ЕС от Рим и Маастрихт. Ревизиите от Амстердам и Ница. Най-важните протоколи и декларации. Конституцията за Европа, подписана в Рим на 29 октомври 2004 г.”; Университетско издателство “Св. Климент Охридски”; Институт по европейско право; София, 2005 г. (Превод: Атанас Семов; Коментар: Доц. Юлия Захариева)</w:t>
            </w: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color w:val="auto"/>
                <w:sz w:val="20"/>
                <w:szCs w:val="20"/>
              </w:rPr>
              <w:t>Милица Йорданова, БЪЛГАРИЯ В ПРОЦЕСА НА ВЗЕМАНЕ НА РЕШЕНИЯ В ЕВРОПЕЙСКИЯ СЪЮЗ ПЕТ ГОДИНИ СЛЕД ПРИСЪЕДИНЯВАНЕТО, сп. „ПУБЛИЧНИ ПОЛИТИКИ”, Година 3 / Брой 1 / Януари 2012</w:t>
            </w:r>
            <w:r w:rsidRPr="00B237DC">
              <w:rPr>
                <w:rFonts w:ascii="Arial Narrow" w:hAnsi="Arial Narrow"/>
                <w:b w:val="0"/>
                <w:bCs w:val="0"/>
                <w:color w:val="auto"/>
                <w:sz w:val="20"/>
                <w:szCs w:val="20"/>
              </w:rPr>
              <w:t>, стр.</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sz w:val="20"/>
                <w:szCs w:val="20"/>
                <w:shd w:val="clear" w:color="auto" w:fill="FFFFFF"/>
              </w:rPr>
            </w:pPr>
            <w:r w:rsidRPr="00B237DC">
              <w:rPr>
                <w:rFonts w:ascii="Arial Narrow" w:hAnsi="Arial Narrow"/>
                <w:sz w:val="20"/>
                <w:szCs w:val="20"/>
              </w:rPr>
              <w:t>Semov, A., 2005. The Kozloduy absurdity: legal and political dimensions of the Bulgarian Nuclear Power Plant issue. International journal of Nuclear Govern_ance, Economy and Ecology 1 (I ), 11 -28</w:t>
            </w: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color w:val="auto"/>
                <w:sz w:val="20"/>
                <w:szCs w:val="20"/>
              </w:rPr>
            </w:pPr>
            <w:r w:rsidRPr="00B237DC">
              <w:rPr>
                <w:rFonts w:ascii="Arial Narrow" w:hAnsi="Arial Narrow"/>
                <w:b w:val="0"/>
                <w:color w:val="auto"/>
                <w:sz w:val="20"/>
                <w:szCs w:val="20"/>
              </w:rPr>
              <w:t>Jale Tosun</w:t>
            </w:r>
            <w:r w:rsidRPr="00B237DC">
              <w:rPr>
                <w:rFonts w:ascii="Arial Narrow" w:hAnsi="Arial Narrow"/>
                <w:b w:val="0"/>
                <w:color w:val="auto"/>
                <w:sz w:val="20"/>
                <w:szCs w:val="20"/>
                <w:lang w:val="en-US"/>
              </w:rPr>
              <w:t>, Wh</w:t>
            </w:r>
            <w:r w:rsidRPr="00B237DC">
              <w:rPr>
                <w:rFonts w:ascii="Arial Narrow" w:hAnsi="Arial Narrow"/>
                <w:b w:val="0"/>
                <w:color w:val="auto"/>
                <w:sz w:val="20"/>
                <w:szCs w:val="20"/>
              </w:rPr>
              <w:t xml:space="preserve">en the grace period is over: Assessing the new Member States’ compliance with EU requirements for oil stockholding </w:t>
            </w:r>
            <w:r w:rsidRPr="00B237DC">
              <w:rPr>
                <w:rFonts w:ascii="Arial Narrow" w:hAnsi="Arial Narrow"/>
                <w:b w:val="0"/>
                <w:color w:val="auto"/>
                <w:sz w:val="20"/>
                <w:szCs w:val="20"/>
                <w:lang w:val="en-US"/>
              </w:rPr>
              <w:t xml:space="preserve">– in: </w:t>
            </w:r>
            <w:r w:rsidRPr="00B237DC">
              <w:rPr>
                <w:rFonts w:ascii="Arial Narrow" w:hAnsi="Arial Narrow"/>
                <w:b w:val="0"/>
                <w:color w:val="auto"/>
                <w:sz w:val="20"/>
                <w:szCs w:val="20"/>
              </w:rPr>
              <w:t>Energy Policy</w:t>
            </w:r>
            <w:r w:rsidRPr="00B237DC">
              <w:rPr>
                <w:rFonts w:ascii="Arial Narrow" w:hAnsi="Arial Narrow"/>
                <w:b w:val="0"/>
                <w:color w:val="auto"/>
                <w:sz w:val="20"/>
                <w:szCs w:val="20"/>
                <w:lang w:val="en-US"/>
              </w:rPr>
              <w:t xml:space="preserve">, </w:t>
            </w:r>
            <w:r w:rsidRPr="00B237DC">
              <w:rPr>
                <w:rFonts w:ascii="Arial Narrow" w:hAnsi="Arial Narrow"/>
                <w:b w:val="0"/>
                <w:color w:val="auto"/>
                <w:sz w:val="20"/>
                <w:szCs w:val="20"/>
              </w:rPr>
              <w:t>Elsevier</w:t>
            </w:r>
            <w:r w:rsidRPr="00B237DC">
              <w:rPr>
                <w:rFonts w:ascii="Arial Narrow" w:hAnsi="Arial Narrow"/>
                <w:b w:val="0"/>
                <w:color w:val="auto"/>
                <w:sz w:val="20"/>
                <w:szCs w:val="20"/>
                <w:lang w:val="en-US"/>
              </w:rPr>
              <w:t xml:space="preserve">, </w:t>
            </w:r>
            <w:r w:rsidRPr="00B237DC">
              <w:rPr>
                <w:rFonts w:ascii="Arial Narrow" w:hAnsi="Arial Narrow"/>
                <w:b w:val="0"/>
                <w:color w:val="auto"/>
                <w:sz w:val="20"/>
                <w:szCs w:val="20"/>
              </w:rPr>
              <w:t>ISSN: 0301-4215</w:t>
            </w:r>
            <w:r w:rsidRPr="00B237DC">
              <w:rPr>
                <w:rFonts w:ascii="Arial Narrow" w:hAnsi="Arial Narrow"/>
                <w:b w:val="0"/>
                <w:color w:val="auto"/>
                <w:sz w:val="20"/>
                <w:szCs w:val="20"/>
                <w:lang w:val="en-US"/>
              </w:rPr>
              <w:t xml:space="preserve">, </w:t>
            </w:r>
            <w:r w:rsidRPr="00B237DC">
              <w:rPr>
                <w:rFonts w:ascii="Arial Narrow" w:hAnsi="Arial Narrow"/>
                <w:b w:val="0"/>
                <w:color w:val="auto"/>
                <w:sz w:val="20"/>
                <w:szCs w:val="20"/>
                <w:lang w:val="en-US"/>
              </w:rPr>
              <w:t xml:space="preserve">DOI: 10.1016/j.enpol.2011.08.035. ISSN 0301-4215. Available at: </w:t>
            </w:r>
            <w:hyperlink r:id="rId11" w:history="1">
              <w:r w:rsidRPr="00B237DC">
                <w:rPr>
                  <w:rStyle w:val="Hyperlink"/>
                  <w:rFonts w:ascii="Arial Narrow" w:hAnsi="Arial Narrow"/>
                  <w:b w:val="0"/>
                  <w:color w:val="auto"/>
                  <w:sz w:val="20"/>
                  <w:szCs w:val="20"/>
                  <w:lang w:val="en-US"/>
                </w:rPr>
                <w:t>http://kops.uni-konstanz.de/bitstream/handle/123456789/18329/Tosun_grace.pdf?sequence=2</w:t>
              </w:r>
            </w:hyperlink>
            <w:r w:rsidRPr="00B237DC">
              <w:rPr>
                <w:rFonts w:ascii="Arial Narrow" w:hAnsi="Arial Narrow"/>
                <w:b w:val="0"/>
                <w:color w:val="auto"/>
                <w:sz w:val="20"/>
                <w:szCs w:val="20"/>
              </w:rPr>
              <w:t xml:space="preserve">, </w:t>
            </w:r>
            <w:hyperlink r:id="rId12" w:tgtFrame="_blank" w:tooltip="More about CiteScore" w:history="1">
              <w:r w:rsidRPr="00B237DC">
                <w:rPr>
                  <w:rStyle w:val="Strong"/>
                  <w:rFonts w:ascii="Arial Narrow" w:hAnsi="Arial Narrow"/>
                  <w:color w:val="auto"/>
                  <w:sz w:val="20"/>
                  <w:szCs w:val="20"/>
                </w:rPr>
                <w:t>CiteScore:</w:t>
              </w:r>
            </w:hyperlink>
            <w:r w:rsidRPr="00B237DC">
              <w:rPr>
                <w:rFonts w:ascii="Arial Narrow" w:hAnsi="Arial Narrow"/>
                <w:b w:val="0"/>
                <w:color w:val="auto"/>
                <w:sz w:val="20"/>
                <w:szCs w:val="20"/>
              </w:rPr>
              <w:t> 10.2</w:t>
            </w:r>
            <w:r w:rsidRPr="00B237DC">
              <w:rPr>
                <w:rFonts w:ascii="Arial Narrow" w:hAnsi="Arial Narrow"/>
                <w:b w:val="0"/>
                <w:bCs w:val="0"/>
                <w:color w:val="auto"/>
                <w:sz w:val="20"/>
                <w:szCs w:val="20"/>
                <w:lang w:val="en-US"/>
              </w:rPr>
              <w:t xml:space="preserve">, </w:t>
            </w:r>
            <w:r w:rsidRPr="00B237DC">
              <w:rPr>
                <w:rStyle w:val="Strong"/>
                <w:rFonts w:ascii="Arial Narrow" w:hAnsi="Arial Narrow"/>
                <w:color w:val="auto"/>
                <w:sz w:val="20"/>
                <w:szCs w:val="20"/>
              </w:rPr>
              <w:t>Impact Factor:</w:t>
            </w:r>
            <w:r w:rsidRPr="00B237DC">
              <w:rPr>
                <w:rFonts w:ascii="Arial Narrow" w:hAnsi="Arial Narrow"/>
                <w:b w:val="0"/>
                <w:color w:val="auto"/>
                <w:sz w:val="20"/>
                <w:szCs w:val="20"/>
              </w:rPr>
              <w:t> 5.042</w:t>
            </w:r>
            <w:r w:rsidRPr="00B237DC">
              <w:rPr>
                <w:rFonts w:ascii="Arial Narrow" w:hAnsi="Arial Narrow"/>
                <w:b w:val="0"/>
                <w:color w:val="auto"/>
                <w:sz w:val="20"/>
                <w:szCs w:val="20"/>
                <w:lang w:val="en-US"/>
              </w:rPr>
              <w:t>, p</w:t>
            </w:r>
            <w:r w:rsidRPr="00B237DC">
              <w:rPr>
                <w:rFonts w:ascii="Arial Narrow" w:hAnsi="Arial Narrow"/>
                <w:b w:val="0"/>
                <w:color w:val="auto"/>
                <w:sz w:val="20"/>
                <w:szCs w:val="20"/>
              </w:rPr>
              <w:t xml:space="preserve">. 7158 </w:t>
            </w:r>
            <w:r w:rsidRPr="00B237DC">
              <w:rPr>
                <w:rFonts w:ascii="Arial Narrow" w:hAnsi="Arial Narrow"/>
                <w:b w:val="0"/>
                <w:color w:val="auto"/>
                <w:sz w:val="20"/>
                <w:szCs w:val="20"/>
                <w:lang w:val="en-US"/>
              </w:rPr>
              <w:t xml:space="preserve">and </w:t>
            </w:r>
            <w:r w:rsidRPr="00B237DC">
              <w:rPr>
                <w:rFonts w:ascii="Arial Narrow" w:hAnsi="Arial Narrow"/>
                <w:b w:val="0"/>
                <w:color w:val="auto"/>
                <w:sz w:val="20"/>
                <w:szCs w:val="20"/>
              </w:rPr>
              <w:t xml:space="preserve">7164. </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pacing w:after="0" w:line="240" w:lineRule="auto"/>
              <w:ind w:left="380" w:hanging="380"/>
              <w:jc w:val="both"/>
              <w:rPr>
                <w:rFonts w:ascii="Arial Narrow" w:hAnsi="Arial Narrow"/>
                <w:sz w:val="20"/>
                <w:szCs w:val="20"/>
                <w:shd w:val="clear" w:color="auto" w:fill="FFFFFF"/>
              </w:rPr>
            </w:pPr>
            <w:r w:rsidRPr="00B237DC">
              <w:rPr>
                <w:rFonts w:ascii="Arial Narrow" w:hAnsi="Arial Narrow"/>
                <w:sz w:val="20"/>
                <w:szCs w:val="20"/>
              </w:rPr>
              <w:t xml:space="preserve">Semov, Atanas. 2006. The kozloduy absurdity: Legal and political dimensions of the bulgarian nuclear power plant issue. International Journal of Nuclear Governance, Economy and Ecology 1, (1): 11-28, via </w:t>
            </w:r>
            <w:hyperlink r:id="rId13" w:history="1">
              <w:r w:rsidRPr="00B237DC">
                <w:rPr>
                  <w:rStyle w:val="Hyperlink"/>
                  <w:rFonts w:ascii="Arial Narrow" w:hAnsi="Arial Narrow"/>
                  <w:color w:val="auto"/>
                  <w:sz w:val="20"/>
                  <w:szCs w:val="20"/>
                </w:rPr>
                <w:t>www.csa.com</w:t>
              </w:r>
            </w:hyperlink>
            <w:r w:rsidRPr="00B237DC">
              <w:rPr>
                <w:rFonts w:ascii="Arial Narrow" w:hAnsi="Arial Narrow"/>
                <w:sz w:val="20"/>
                <w:szCs w:val="20"/>
              </w:rPr>
              <w:t>. (accessed November 2009).</w:t>
            </w: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color w:val="auto"/>
                <w:sz w:val="20"/>
                <w:szCs w:val="20"/>
              </w:rPr>
              <w:t>Tammie L. Nottestad</w:t>
            </w:r>
            <w:r w:rsidRPr="00B237DC">
              <w:rPr>
                <w:rFonts w:ascii="Arial Narrow" w:hAnsi="Arial Narrow"/>
                <w:b w:val="0"/>
                <w:color w:val="auto"/>
                <w:sz w:val="20"/>
                <w:szCs w:val="20"/>
                <w:lang w:val="en-US"/>
              </w:rPr>
              <w:t xml:space="preserve">, </w:t>
            </w:r>
            <w:r w:rsidRPr="00B237DC">
              <w:rPr>
                <w:rFonts w:ascii="Arial Narrow" w:hAnsi="Arial Narrow"/>
                <w:b w:val="0"/>
                <w:color w:val="auto"/>
                <w:sz w:val="20"/>
                <w:szCs w:val="20"/>
              </w:rPr>
              <w:t>WHAT ARE THE SECURITY THREATS TO FURTHER DEVELOPMENT OF NUCLEAR POWER PLANTS IN THE U.S.? March 2010</w:t>
            </w:r>
            <w:r w:rsidRPr="00B237DC">
              <w:rPr>
                <w:rFonts w:ascii="Arial Narrow" w:hAnsi="Arial Narrow"/>
                <w:b w:val="0"/>
                <w:color w:val="auto"/>
                <w:sz w:val="20"/>
                <w:szCs w:val="20"/>
                <w:lang w:val="en-US"/>
              </w:rPr>
              <w:t xml:space="preserve">, </w:t>
            </w:r>
            <w:r w:rsidRPr="00B237DC">
              <w:rPr>
                <w:rFonts w:ascii="Arial Narrow" w:hAnsi="Arial Narrow"/>
                <w:b w:val="0"/>
                <w:color w:val="auto"/>
                <w:sz w:val="20"/>
                <w:szCs w:val="20"/>
              </w:rPr>
              <w:t>NAVAL POSTGRADUATE SCHOOL MONTEREY, CALIFORNIA</w:t>
            </w:r>
            <w:r w:rsidRPr="00B237DC">
              <w:rPr>
                <w:rFonts w:ascii="Arial Narrow" w:hAnsi="Arial Narrow"/>
                <w:b w:val="0"/>
                <w:color w:val="auto"/>
                <w:sz w:val="20"/>
                <w:szCs w:val="20"/>
                <w:lang w:val="en-US"/>
              </w:rPr>
              <w:t xml:space="preserve">, </w:t>
            </w:r>
            <w:r w:rsidRPr="00B237DC">
              <w:rPr>
                <w:rFonts w:ascii="Arial Narrow" w:hAnsi="Arial Narrow"/>
                <w:b w:val="0"/>
                <w:color w:val="auto"/>
                <w:sz w:val="20"/>
                <w:szCs w:val="20"/>
              </w:rPr>
              <w:t>Monterey, CA</w:t>
            </w:r>
            <w:r w:rsidRPr="00B237DC">
              <w:rPr>
                <w:rFonts w:ascii="Arial Narrow" w:hAnsi="Arial Narrow"/>
                <w:b w:val="0"/>
                <w:color w:val="auto"/>
                <w:sz w:val="20"/>
                <w:szCs w:val="20"/>
                <w:lang w:val="en-US"/>
              </w:rPr>
              <w:t xml:space="preserve">, USA, </w:t>
            </w:r>
            <w:r w:rsidRPr="00B237DC">
              <w:rPr>
                <w:rFonts w:ascii="Arial Narrow" w:hAnsi="Arial Narrow"/>
                <w:b w:val="0"/>
                <w:color w:val="auto"/>
                <w:sz w:val="20"/>
                <w:szCs w:val="20"/>
              </w:rPr>
              <w:t xml:space="preserve">Approved OMB No. 0704-0188 </w:t>
            </w:r>
            <w:r w:rsidRPr="00B237DC">
              <w:rPr>
                <w:rFonts w:ascii="Arial Narrow" w:hAnsi="Arial Narrow"/>
                <w:b w:val="0"/>
                <w:bCs w:val="0"/>
                <w:color w:val="auto"/>
                <w:sz w:val="20"/>
                <w:szCs w:val="20"/>
                <w:lang w:val="en-US"/>
              </w:rPr>
              <w:t>p. 108</w:t>
            </w:r>
            <w:r w:rsidRPr="00B237DC">
              <w:rPr>
                <w:rFonts w:ascii="Arial Narrow" w:hAnsi="Arial Narrow"/>
                <w:b w:val="0"/>
                <w:bCs w:val="0"/>
                <w:color w:val="auto"/>
                <w:sz w:val="20"/>
                <w:szCs w:val="20"/>
              </w:rPr>
              <w:t>.</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hd w:val="clear" w:color="auto" w:fill="FFFFFF"/>
              <w:spacing w:after="0" w:line="240" w:lineRule="auto"/>
              <w:ind w:left="380" w:hanging="380"/>
              <w:jc w:val="both"/>
              <w:rPr>
                <w:rFonts w:ascii="Arial Narrow" w:hAnsi="Arial Narrow"/>
                <w:sz w:val="20"/>
                <w:szCs w:val="20"/>
                <w:lang w:eastAsia="bg-BG"/>
              </w:rPr>
            </w:pPr>
            <w:r w:rsidRPr="00B237DC">
              <w:rPr>
                <w:rFonts w:ascii="Arial Narrow" w:hAnsi="Arial Narrow"/>
                <w:sz w:val="20"/>
                <w:szCs w:val="20"/>
                <w:lang w:eastAsia="bg-BG"/>
              </w:rPr>
              <w:t xml:space="preserve">Жаке, Ж. П. Лисабонският договор. Договорът от Лисабон – консолидирани текстове и коментари (съст. и ред. Захариева, Ю. Семов, А. Христев, Х.), Библиотека „Студии по Европейско право“, Университетскоиздателство „Св. Климент Охридски“, 2013. (Zhake, J.P. Lisabonskiyat dogovor – konsolidirani </w:t>
            </w:r>
          </w:p>
          <w:p w:rsidR="00EF3E3E" w:rsidRPr="00B237DC" w:rsidRDefault="00EF3E3E" w:rsidP="0061031E">
            <w:pPr>
              <w:shd w:val="clear" w:color="auto" w:fill="FFFFFF"/>
              <w:spacing w:after="0" w:line="240" w:lineRule="auto"/>
              <w:ind w:left="380" w:hanging="380"/>
              <w:jc w:val="both"/>
              <w:rPr>
                <w:rFonts w:ascii="Arial Narrow" w:hAnsi="Arial Narrow"/>
                <w:sz w:val="20"/>
                <w:szCs w:val="20"/>
                <w:lang w:eastAsia="bg-BG"/>
              </w:rPr>
            </w:pPr>
            <w:r w:rsidRPr="00B237DC">
              <w:rPr>
                <w:rFonts w:ascii="Arial Narrow" w:hAnsi="Arial Narrow"/>
                <w:sz w:val="20"/>
                <w:szCs w:val="20"/>
                <w:lang w:eastAsia="bg-BG"/>
              </w:rPr>
              <w:t>tekstove  i  komentari;  red.  Zaharieva,  J.  Semov.  A.  Hristev,  H.  Bibliotekd  “Studii  po  evropeisko  pravo”,  Universitetso izdatelstvo “Sv. Kliment Ohridski)</w:t>
            </w:r>
          </w:p>
        </w:tc>
        <w:tc>
          <w:tcPr>
            <w:tcW w:w="7920" w:type="dxa"/>
          </w:tcPr>
          <w:p w:rsidR="00EF3E3E" w:rsidRPr="00B237DC" w:rsidRDefault="00EF3E3E" w:rsidP="0061031E">
            <w:pPr>
              <w:pStyle w:val="NormalWeb"/>
              <w:shd w:val="clear" w:color="auto" w:fill="FFFFFF"/>
              <w:spacing w:before="0" w:beforeAutospacing="0" w:after="0" w:afterAutospacing="0"/>
              <w:rPr>
                <w:rFonts w:ascii="Arial Narrow" w:hAnsi="Arial Narrow"/>
                <w:sz w:val="20"/>
                <w:szCs w:val="20"/>
              </w:rPr>
            </w:pPr>
            <w:r w:rsidRPr="00B237DC">
              <w:rPr>
                <w:rFonts w:ascii="Arial Narrow" w:hAnsi="Arial Narrow"/>
                <w:bCs/>
                <w:sz w:val="20"/>
                <w:szCs w:val="20"/>
              </w:rPr>
              <w:t>Гергана Радойкова, „Брюксел ни каза така да направим“ – в: Да преосмислим Европейския съюз, УИ „Св. Кл. Охридски”, С., 2017, стр. 136 (139 и 142).</w:t>
            </w:r>
          </w:p>
          <w:p w:rsidR="00EF3E3E" w:rsidRPr="00B237DC" w:rsidRDefault="00EF3E3E" w:rsidP="0061031E">
            <w:pPr>
              <w:pStyle w:val="Heading1"/>
              <w:shd w:val="clear" w:color="auto" w:fill="FFFFFF"/>
              <w:spacing w:before="0" w:line="240" w:lineRule="auto"/>
              <w:rPr>
                <w:rFonts w:ascii="Arial Narrow" w:hAnsi="Arial Narrow"/>
                <w:b w:val="0"/>
                <w:bCs w:val="0"/>
                <w:color w:val="auto"/>
                <w:sz w:val="20"/>
                <w:szCs w:val="20"/>
              </w:rPr>
            </w:pP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hd w:val="clear" w:color="auto" w:fill="FFFFFF"/>
              <w:spacing w:after="0" w:line="240" w:lineRule="auto"/>
              <w:ind w:left="380" w:hanging="380"/>
              <w:jc w:val="both"/>
              <w:rPr>
                <w:rFonts w:ascii="Arial Narrow" w:hAnsi="Arial Narrow"/>
                <w:sz w:val="20"/>
                <w:szCs w:val="20"/>
                <w:lang w:eastAsia="bg-BG"/>
              </w:rPr>
            </w:pPr>
            <w:r w:rsidRPr="00B237DC">
              <w:rPr>
                <w:rFonts w:ascii="Arial Narrow" w:hAnsi="Arial Narrow"/>
                <w:sz w:val="20"/>
                <w:szCs w:val="20"/>
                <w:lang w:eastAsia="bg-BG"/>
              </w:rPr>
              <w:t>Договор за Европейския съюз и Договор за функционирането на Европейския съюз –  Договорът от Лисабон  – консолидирани текстове и коментари  (съст. и ред. Захариева, Ю. Семов, А. Христев, Х.), Библиотека „Студии по Европейско право“, Университетскоиздателство „Св. Климент Охридски“, 2013.</w:t>
            </w: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bCs w:val="0"/>
                <w:color w:val="auto"/>
                <w:sz w:val="20"/>
                <w:szCs w:val="20"/>
              </w:rPr>
              <w:t>Гергана Радойкова, „Брюксел ни каза така да направим“ – в: Да преосмислим Европейския съюз, УИ „Св. Кл. Охридски”, С., 2017, стр. 136 (140 и 142).</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hd w:val="clear" w:color="auto" w:fill="FFFFFF"/>
              <w:spacing w:after="0" w:line="240" w:lineRule="auto"/>
              <w:ind w:left="380" w:hanging="380"/>
              <w:jc w:val="both"/>
              <w:rPr>
                <w:rFonts w:ascii="Arial Narrow" w:hAnsi="Arial Narrow"/>
                <w:sz w:val="20"/>
                <w:szCs w:val="20"/>
                <w:lang w:eastAsia="bg-BG"/>
              </w:rPr>
            </w:pPr>
            <w:r w:rsidRPr="00B237DC">
              <w:rPr>
                <w:rFonts w:ascii="Arial Narrow" w:hAnsi="Arial Narrow"/>
                <w:sz w:val="20"/>
                <w:szCs w:val="20"/>
                <w:lang w:eastAsia="bg-BG"/>
              </w:rPr>
              <w:t>55 най-важни решения на Съда на Европейските общности. Съст. А. Семов. С.: Институт о европейско право, 2007</w:t>
            </w: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bCs w:val="0"/>
                <w:color w:val="auto"/>
                <w:sz w:val="20"/>
                <w:szCs w:val="20"/>
              </w:rPr>
              <w:t xml:space="preserve">Янаки Стоилов, Правните принципи. Теория и приложение, Сиби, С., 2018, </w:t>
            </w:r>
            <w:r w:rsidRPr="00B237DC">
              <w:rPr>
                <w:rFonts w:ascii="Arial Narrow" w:hAnsi="Arial Narrow"/>
                <w:b w:val="0"/>
                <w:bCs w:val="0"/>
                <w:color w:val="auto"/>
                <w:sz w:val="20"/>
                <w:szCs w:val="20"/>
                <w:lang w:val="en-US"/>
              </w:rPr>
              <w:t>ISBN</w:t>
            </w:r>
            <w:r w:rsidRPr="00B237DC">
              <w:rPr>
                <w:rFonts w:ascii="Arial Narrow" w:hAnsi="Arial Narrow"/>
                <w:b w:val="0"/>
                <w:bCs w:val="0"/>
                <w:color w:val="auto"/>
                <w:sz w:val="20"/>
                <w:szCs w:val="20"/>
                <w:lang w:val="ru-RU"/>
              </w:rPr>
              <w:t xml:space="preserve"> 978-619-226-085-9</w:t>
            </w:r>
            <w:r w:rsidRPr="00B237DC">
              <w:rPr>
                <w:rFonts w:ascii="Arial Narrow" w:hAnsi="Arial Narrow"/>
                <w:b w:val="0"/>
                <w:bCs w:val="0"/>
                <w:color w:val="auto"/>
                <w:sz w:val="20"/>
                <w:szCs w:val="20"/>
              </w:rPr>
              <w:t>, стр. 80, бел. 125; стр. 250, бел. 83.</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hd w:val="clear" w:color="auto" w:fill="FFFFFF"/>
              <w:spacing w:after="0" w:line="240" w:lineRule="auto"/>
              <w:ind w:left="380" w:hanging="380"/>
              <w:jc w:val="both"/>
              <w:rPr>
                <w:rFonts w:ascii="Arial Narrow" w:hAnsi="Arial Narrow"/>
                <w:sz w:val="20"/>
                <w:szCs w:val="20"/>
                <w:lang w:eastAsia="bg-BG"/>
              </w:rPr>
            </w:pPr>
            <w:r w:rsidRPr="00B237DC">
              <w:rPr>
                <w:rFonts w:ascii="Arial Narrow" w:hAnsi="Arial Narrow"/>
                <w:sz w:val="20"/>
                <w:szCs w:val="20"/>
                <w:lang w:eastAsia="bg-BG"/>
              </w:rPr>
              <w:t>Семов, Ат. Правна система на ЕС, Институт по европейско право, 2017</w:t>
            </w: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bCs w:val="0"/>
                <w:color w:val="auto"/>
                <w:sz w:val="20"/>
                <w:szCs w:val="20"/>
              </w:rPr>
              <w:t xml:space="preserve">Янаки Стоилов, Правните принципи. Теория и приложение, Сиби, С., 2018, </w:t>
            </w:r>
            <w:r w:rsidRPr="00B237DC">
              <w:rPr>
                <w:rFonts w:ascii="Arial Narrow" w:hAnsi="Arial Narrow"/>
                <w:b w:val="0"/>
                <w:bCs w:val="0"/>
                <w:color w:val="auto"/>
                <w:sz w:val="20"/>
                <w:szCs w:val="20"/>
                <w:lang w:val="en-US"/>
              </w:rPr>
              <w:t>ISBN</w:t>
            </w:r>
            <w:r w:rsidRPr="00B237DC">
              <w:rPr>
                <w:rFonts w:ascii="Arial Narrow" w:hAnsi="Arial Narrow"/>
                <w:b w:val="0"/>
                <w:bCs w:val="0"/>
                <w:color w:val="auto"/>
                <w:sz w:val="20"/>
                <w:szCs w:val="20"/>
                <w:lang w:val="ru-RU"/>
              </w:rPr>
              <w:t xml:space="preserve"> 978-619-226-085-9</w:t>
            </w:r>
            <w:r w:rsidRPr="00B237DC">
              <w:rPr>
                <w:rFonts w:ascii="Arial Narrow" w:hAnsi="Arial Narrow"/>
                <w:b w:val="0"/>
                <w:bCs w:val="0"/>
                <w:color w:val="auto"/>
                <w:sz w:val="20"/>
                <w:szCs w:val="20"/>
              </w:rPr>
              <w:t>, стр. 169, бел. 21; стр. 196, бел. 78</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hd w:val="clear" w:color="auto" w:fill="FFFFFF"/>
              <w:spacing w:after="0" w:line="240" w:lineRule="auto"/>
              <w:ind w:left="380" w:hanging="380"/>
              <w:jc w:val="both"/>
              <w:rPr>
                <w:rFonts w:ascii="Arial Narrow" w:hAnsi="Arial Narrow"/>
                <w:sz w:val="20"/>
                <w:szCs w:val="20"/>
                <w:lang w:eastAsia="bg-BG"/>
              </w:rPr>
            </w:pPr>
            <w:r w:rsidRPr="00B237DC">
              <w:rPr>
                <w:rFonts w:ascii="Arial Narrow" w:hAnsi="Arial Narrow"/>
                <w:sz w:val="20"/>
                <w:szCs w:val="20"/>
                <w:lang w:eastAsia="bg-BG"/>
              </w:rPr>
              <w:t>Семов, Ат. Принципи на прилагане на правото на Европейския съюз. С.: Институт по публична администрация и европейска интеграция, Институт по европейско право, 2007</w:t>
            </w: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bCs w:val="0"/>
                <w:color w:val="auto"/>
                <w:sz w:val="20"/>
                <w:szCs w:val="20"/>
              </w:rPr>
              <w:t xml:space="preserve">Янаки Стоилов, Правните принципи. Теория и приложение, Сиби, С., 2018, </w:t>
            </w:r>
            <w:r w:rsidRPr="00B237DC">
              <w:rPr>
                <w:rFonts w:ascii="Arial Narrow" w:hAnsi="Arial Narrow"/>
                <w:b w:val="0"/>
                <w:bCs w:val="0"/>
                <w:color w:val="auto"/>
                <w:sz w:val="20"/>
                <w:szCs w:val="20"/>
                <w:lang w:val="en-US"/>
              </w:rPr>
              <w:t>ISBN</w:t>
            </w:r>
            <w:r w:rsidRPr="00B237DC">
              <w:rPr>
                <w:rFonts w:ascii="Arial Narrow" w:hAnsi="Arial Narrow"/>
                <w:b w:val="0"/>
                <w:bCs w:val="0"/>
                <w:color w:val="auto"/>
                <w:sz w:val="20"/>
                <w:szCs w:val="20"/>
                <w:lang w:val="ru-RU"/>
              </w:rPr>
              <w:t xml:space="preserve"> 978-619-226-085-9</w:t>
            </w:r>
            <w:r w:rsidRPr="00B237DC">
              <w:rPr>
                <w:rFonts w:ascii="Arial Narrow" w:hAnsi="Arial Narrow"/>
                <w:b w:val="0"/>
                <w:bCs w:val="0"/>
                <w:color w:val="auto"/>
                <w:sz w:val="20"/>
                <w:szCs w:val="20"/>
              </w:rPr>
              <w:t>, стр. 169, бел. 21; стр. 198, бел. 81 и 82</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61031E">
            <w:pPr>
              <w:shd w:val="clear" w:color="auto" w:fill="FFFFFF"/>
              <w:spacing w:after="0" w:line="240" w:lineRule="auto"/>
              <w:ind w:left="380" w:hanging="380"/>
              <w:jc w:val="both"/>
              <w:rPr>
                <w:rFonts w:ascii="Arial Narrow" w:hAnsi="Arial Narrow"/>
                <w:sz w:val="20"/>
                <w:szCs w:val="20"/>
                <w:lang w:eastAsia="bg-BG"/>
              </w:rPr>
            </w:pPr>
            <w:r w:rsidRPr="00B237DC">
              <w:rPr>
                <w:rFonts w:ascii="Arial Narrow" w:hAnsi="Arial Narrow"/>
                <w:sz w:val="20"/>
                <w:szCs w:val="20"/>
              </w:rPr>
              <w:t>Семов, А. Система на източниците на Правото на Европейския съюз, С., УИ „ Св.Климент Охридски“, 2009</w:t>
            </w:r>
          </w:p>
        </w:tc>
        <w:tc>
          <w:tcPr>
            <w:tcW w:w="7920" w:type="dxa"/>
          </w:tcPr>
          <w:p w:rsidR="00EF3E3E" w:rsidRPr="00B237DC" w:rsidRDefault="00EF3E3E" w:rsidP="0061031E">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color w:val="auto"/>
                <w:sz w:val="20"/>
                <w:szCs w:val="20"/>
              </w:rPr>
              <w:t xml:space="preserve">Ваня Стаматова,  „Правно регулиране на борбата с незаконната миграция в Европейския съюз“, изд. Бургаски свободен университет, С., 2016, </w:t>
            </w:r>
            <w:r w:rsidRPr="00B237DC">
              <w:rPr>
                <w:rFonts w:ascii="Arial Narrow" w:hAnsi="Arial Narrow"/>
                <w:b w:val="0"/>
                <w:color w:val="auto"/>
                <w:sz w:val="20"/>
                <w:szCs w:val="20"/>
                <w:lang w:val="en-US"/>
              </w:rPr>
              <w:t>ISBN</w:t>
            </w:r>
            <w:r w:rsidRPr="00B237DC">
              <w:rPr>
                <w:rFonts w:ascii="Arial Narrow" w:hAnsi="Arial Narrow"/>
                <w:b w:val="0"/>
                <w:color w:val="auto"/>
                <w:sz w:val="20"/>
                <w:szCs w:val="20"/>
                <w:lang w:val="ru-RU"/>
              </w:rPr>
              <w:t xml:space="preserve"> 978-619-7126-30-3</w:t>
            </w:r>
            <w:r w:rsidRPr="00B237DC">
              <w:rPr>
                <w:rFonts w:ascii="Arial Narrow" w:hAnsi="Arial Narrow"/>
                <w:b w:val="0"/>
                <w:color w:val="auto"/>
                <w:sz w:val="20"/>
                <w:szCs w:val="20"/>
              </w:rPr>
              <w:t>, стр. 44</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2D789C">
            <w:pPr>
              <w:shd w:val="clear" w:color="auto" w:fill="FFFFFF"/>
              <w:spacing w:after="0" w:line="240" w:lineRule="auto"/>
              <w:ind w:left="380" w:hanging="380"/>
              <w:jc w:val="both"/>
              <w:rPr>
                <w:rFonts w:ascii="Arial Narrow" w:hAnsi="Arial Narrow"/>
                <w:sz w:val="20"/>
                <w:szCs w:val="20"/>
                <w:lang w:eastAsia="bg-BG"/>
              </w:rPr>
            </w:pPr>
            <w:r w:rsidRPr="00B237DC">
              <w:rPr>
                <w:rFonts w:ascii="Arial Narrow" w:hAnsi="Arial Narrow"/>
                <w:sz w:val="20"/>
                <w:szCs w:val="20"/>
              </w:rPr>
              <w:t>Семов, А. Принципи на прилагане на  Правото на Европейския съюз, Институт по публична администрация и европейска интеграция/Институт по европейски право, София , С., 2007</w:t>
            </w:r>
          </w:p>
        </w:tc>
        <w:tc>
          <w:tcPr>
            <w:tcW w:w="7920" w:type="dxa"/>
          </w:tcPr>
          <w:p w:rsidR="00EF3E3E" w:rsidRPr="00B237DC" w:rsidRDefault="00EF3E3E" w:rsidP="002D789C">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color w:val="auto"/>
                <w:sz w:val="20"/>
                <w:szCs w:val="20"/>
              </w:rPr>
              <w:t xml:space="preserve">Ваня Стаматова,  „Правно регулиране на борбата с незаконната миграция в Европейския съюз“, изд. Бургаски свободен университет, С., 2016, </w:t>
            </w:r>
            <w:r w:rsidRPr="00B237DC">
              <w:rPr>
                <w:rFonts w:ascii="Arial Narrow" w:hAnsi="Arial Narrow"/>
                <w:b w:val="0"/>
                <w:color w:val="auto"/>
                <w:sz w:val="20"/>
                <w:szCs w:val="20"/>
                <w:lang w:val="en-US"/>
              </w:rPr>
              <w:t>ISBN</w:t>
            </w:r>
            <w:r w:rsidRPr="00B237DC">
              <w:rPr>
                <w:rFonts w:ascii="Arial Narrow" w:hAnsi="Arial Narrow"/>
                <w:b w:val="0"/>
                <w:color w:val="auto"/>
                <w:sz w:val="20"/>
                <w:szCs w:val="20"/>
                <w:lang w:val="ru-RU"/>
              </w:rPr>
              <w:t xml:space="preserve"> 978-619-7126-30-3</w:t>
            </w:r>
            <w:r w:rsidRPr="00B237DC">
              <w:rPr>
                <w:rFonts w:ascii="Arial Narrow" w:hAnsi="Arial Narrow"/>
                <w:b w:val="0"/>
                <w:color w:val="auto"/>
                <w:sz w:val="20"/>
                <w:szCs w:val="20"/>
              </w:rPr>
              <w:t>, стр. 52</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2D789C">
            <w:pPr>
              <w:shd w:val="clear" w:color="auto" w:fill="FFFFFF"/>
              <w:spacing w:after="0" w:line="240" w:lineRule="auto"/>
              <w:ind w:left="380" w:hanging="380"/>
              <w:jc w:val="both"/>
              <w:rPr>
                <w:rFonts w:ascii="Arial Narrow" w:hAnsi="Arial Narrow"/>
                <w:sz w:val="20"/>
                <w:szCs w:val="20"/>
                <w:lang w:eastAsia="bg-BG"/>
              </w:rPr>
            </w:pPr>
            <w:r w:rsidRPr="00B237DC">
              <w:rPr>
                <w:rFonts w:ascii="Arial Narrow" w:hAnsi="Arial Narrow"/>
                <w:sz w:val="20"/>
                <w:szCs w:val="20"/>
              </w:rPr>
              <w:t>Семов, А. Източници на правото на ЕО и ЕС и принципите на прилагането му, изд. на Министерство на правосъдието в рамките на Комуникационната стратегия за присъединяване на РБ към Европейския съюз, София, С., 2005</w:t>
            </w:r>
          </w:p>
        </w:tc>
        <w:tc>
          <w:tcPr>
            <w:tcW w:w="7920" w:type="dxa"/>
          </w:tcPr>
          <w:p w:rsidR="00EF3E3E" w:rsidRPr="00B237DC" w:rsidRDefault="00EF3E3E" w:rsidP="002D789C">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color w:val="auto"/>
                <w:sz w:val="20"/>
                <w:szCs w:val="20"/>
              </w:rPr>
              <w:t xml:space="preserve">Ваня Стаматова,  „Правно регулиране на борбата с незаконната миграция в Европейския съюз“, изд. Бургаски свободен университет, С., 2016, </w:t>
            </w:r>
            <w:r w:rsidRPr="00B237DC">
              <w:rPr>
                <w:rFonts w:ascii="Arial Narrow" w:hAnsi="Arial Narrow"/>
                <w:b w:val="0"/>
                <w:color w:val="auto"/>
                <w:sz w:val="20"/>
                <w:szCs w:val="20"/>
                <w:lang w:val="en-US"/>
              </w:rPr>
              <w:t>ISBN</w:t>
            </w:r>
            <w:r w:rsidRPr="00B237DC">
              <w:rPr>
                <w:rFonts w:ascii="Arial Narrow" w:hAnsi="Arial Narrow"/>
                <w:b w:val="0"/>
                <w:color w:val="auto"/>
                <w:sz w:val="20"/>
                <w:szCs w:val="20"/>
                <w:lang w:val="ru-RU"/>
              </w:rPr>
              <w:t xml:space="preserve"> 978-619-7126-30-3</w:t>
            </w:r>
            <w:r w:rsidRPr="00B237DC">
              <w:rPr>
                <w:rFonts w:ascii="Arial Narrow" w:hAnsi="Arial Narrow"/>
                <w:b w:val="0"/>
                <w:color w:val="auto"/>
                <w:sz w:val="20"/>
                <w:szCs w:val="20"/>
              </w:rPr>
              <w:t>, стр. 58</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2D789C">
            <w:pPr>
              <w:shd w:val="clear" w:color="auto" w:fill="FFFFFF"/>
              <w:spacing w:after="0" w:line="240" w:lineRule="auto"/>
              <w:ind w:left="380" w:hanging="380"/>
              <w:jc w:val="both"/>
              <w:rPr>
                <w:rFonts w:ascii="Arial Narrow" w:hAnsi="Arial Narrow"/>
                <w:sz w:val="20"/>
                <w:szCs w:val="20"/>
                <w:lang w:eastAsia="bg-BG"/>
              </w:rPr>
            </w:pPr>
            <w:r w:rsidRPr="00B237DC">
              <w:rPr>
                <w:rFonts w:ascii="Arial Narrow" w:hAnsi="Arial Narrow"/>
                <w:sz w:val="20"/>
                <w:szCs w:val="20"/>
              </w:rPr>
              <w:t>Семов, А. Източници на правото на ЕО и ЕС и принципите на прилагането му, изд. на Министерство на правосъдието в рамките на Комуникационната стратегия за присъединяване на РБ към Европейския съюз, София, С., 2005</w:t>
            </w:r>
          </w:p>
        </w:tc>
        <w:tc>
          <w:tcPr>
            <w:tcW w:w="7920" w:type="dxa"/>
          </w:tcPr>
          <w:p w:rsidR="00EF3E3E" w:rsidRPr="00B237DC" w:rsidRDefault="00EF3E3E" w:rsidP="002D789C">
            <w:pPr>
              <w:pStyle w:val="Heading1"/>
              <w:shd w:val="clear" w:color="auto" w:fill="FFFFFF"/>
              <w:spacing w:before="0" w:line="240" w:lineRule="auto"/>
              <w:rPr>
                <w:rFonts w:ascii="Arial Narrow" w:hAnsi="Arial Narrow"/>
                <w:b w:val="0"/>
                <w:bCs w:val="0"/>
                <w:color w:val="auto"/>
                <w:sz w:val="20"/>
                <w:szCs w:val="20"/>
              </w:rPr>
            </w:pPr>
            <w:r w:rsidRPr="00B237DC">
              <w:rPr>
                <w:rFonts w:ascii="Arial Narrow" w:hAnsi="Arial Narrow"/>
                <w:b w:val="0"/>
                <w:color w:val="auto"/>
                <w:sz w:val="20"/>
                <w:szCs w:val="20"/>
              </w:rPr>
              <w:t>Ваня Стаматова, „Възникване и развитие на компетентността на Европейската общност и Европейския Съюз в областта на имиграцията“, Годишник на БСУ, том ХХIХ, С., 2013, ISSN: 1311-221X, стр. 303</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9F231D">
            <w:pPr>
              <w:pStyle w:val="PlainText"/>
              <w:tabs>
                <w:tab w:val="left" w:pos="400"/>
                <w:tab w:val="left" w:pos="1000"/>
              </w:tabs>
              <w:jc w:val="both"/>
              <w:rPr>
                <w:rFonts w:ascii="Arial Narrow" w:hAnsi="Arial Narrow"/>
                <w:lang w:val="bg-BG"/>
              </w:rPr>
            </w:pPr>
            <w:r w:rsidRPr="00B237DC">
              <w:rPr>
                <w:rFonts w:ascii="Arial Narrow" w:hAnsi="Arial Narrow"/>
                <w:lang w:val="ru-RU"/>
              </w:rPr>
              <w:t>„Суверенитетът и Европейският съюз” – в: „Трудове по международно право”, том 6, Българска асоциация по международно право, С. 2003, стр. 361-396 (41 стр).</w:t>
            </w:r>
          </w:p>
        </w:tc>
        <w:tc>
          <w:tcPr>
            <w:tcW w:w="7920" w:type="dxa"/>
          </w:tcPr>
          <w:p w:rsidR="00EF3E3E" w:rsidRPr="00B237DC" w:rsidRDefault="00EF3E3E" w:rsidP="00C82101">
            <w:pPr>
              <w:pStyle w:val="PlainText"/>
              <w:tabs>
                <w:tab w:val="left" w:pos="400"/>
              </w:tabs>
              <w:jc w:val="both"/>
              <w:rPr>
                <w:rFonts w:ascii="Arial Narrow" w:hAnsi="Arial Narrow"/>
                <w:lang w:val="bg-BG"/>
              </w:rPr>
            </w:pPr>
            <w:r w:rsidRPr="00B237DC">
              <w:rPr>
                <w:rFonts w:ascii="Arial Narrow" w:hAnsi="Arial Narrow"/>
              </w:rPr>
              <w:t>Попова, Жасмин. Право на Европейския съюз. София: Ciela, 2009. 623 с. ISBN 978-954-28-0574-8</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106C2A">
            <w:pPr>
              <w:pStyle w:val="PlainText"/>
              <w:tabs>
                <w:tab w:val="left" w:pos="400"/>
              </w:tabs>
              <w:jc w:val="both"/>
              <w:rPr>
                <w:rFonts w:ascii="Arial Narrow" w:hAnsi="Arial Narrow"/>
                <w:lang w:val="bg-BG"/>
              </w:rPr>
            </w:pPr>
            <w:r w:rsidRPr="00B237DC">
              <w:rPr>
                <w:rFonts w:ascii="Arial Narrow" w:hAnsi="Arial Narrow"/>
                <w:lang w:val="ru-RU"/>
              </w:rPr>
              <w:t xml:space="preserve">„Източници на правото на ЕО и ЕС и принципи на прилагането му”, Министерство на правосъдието, С., 2005, </w:t>
            </w:r>
            <w:r w:rsidRPr="00B237DC">
              <w:rPr>
                <w:rFonts w:ascii="Arial Narrow" w:hAnsi="Arial Narrow"/>
              </w:rPr>
              <w:t>ISBN</w:t>
            </w:r>
            <w:r w:rsidRPr="00B237DC">
              <w:rPr>
                <w:rFonts w:ascii="Arial Narrow" w:hAnsi="Arial Narrow"/>
                <w:lang w:val="ru-RU"/>
              </w:rPr>
              <w:t xml:space="preserve"> 954-90213-5-1, 116 стр.</w:t>
            </w:r>
          </w:p>
        </w:tc>
        <w:tc>
          <w:tcPr>
            <w:tcW w:w="7920" w:type="dxa"/>
          </w:tcPr>
          <w:p w:rsidR="00EF3E3E" w:rsidRPr="00B237DC" w:rsidRDefault="00EF3E3E" w:rsidP="00C82101">
            <w:pPr>
              <w:pStyle w:val="PlainText"/>
              <w:tabs>
                <w:tab w:val="left" w:pos="400"/>
              </w:tabs>
              <w:jc w:val="both"/>
              <w:rPr>
                <w:rFonts w:ascii="Arial Narrow" w:hAnsi="Arial Narrow"/>
                <w:lang w:val="bg-BG"/>
              </w:rPr>
            </w:pPr>
            <w:r w:rsidRPr="00B237DC">
              <w:rPr>
                <w:rFonts w:ascii="Arial Narrow" w:hAnsi="Arial Narrow"/>
                <w:lang w:val="bg-BG"/>
              </w:rPr>
              <w:t xml:space="preserve">Ангелова, Божана Д. </w:t>
            </w:r>
            <w:r w:rsidRPr="00B237DC">
              <w:rPr>
                <w:rFonts w:ascii="Arial Narrow" w:hAnsi="Arial Narrow"/>
                <w:lang w:val="ru-RU"/>
              </w:rPr>
              <w:t>Новите правомощия на Европейския парламент и националните парламенти съгласно Лисабонския договор</w:t>
            </w:r>
            <w:r w:rsidRPr="00B237DC">
              <w:rPr>
                <w:rFonts w:ascii="Arial Narrow" w:hAnsi="Arial Narrow"/>
                <w:lang w:val="bg-BG"/>
              </w:rPr>
              <w:t xml:space="preserve">. – В: </w:t>
            </w:r>
            <w:r w:rsidRPr="00B237DC">
              <w:rPr>
                <w:rFonts w:ascii="Arial Narrow" w:hAnsi="Arial Narrow"/>
                <w:i/>
                <w:lang w:val="bg-BG"/>
              </w:rPr>
              <w:t>Международна</w:t>
            </w:r>
            <w:r w:rsidRPr="00B237DC">
              <w:rPr>
                <w:rFonts w:ascii="Arial Narrow" w:hAnsi="Arial Narrow"/>
                <w:lang w:val="bg-BG"/>
              </w:rPr>
              <w:t xml:space="preserve"> фондация “Св. Св. Кирил и Методий”. Мемориален фонд "Д-р Илко Ескенази", 2010, с. 1-28. Достъпно на: </w:t>
            </w:r>
            <w:hyperlink r:id="rId14" w:history="1">
              <w:r w:rsidRPr="00B237DC">
                <w:rPr>
                  <w:rStyle w:val="Hyperlink"/>
                  <w:rFonts w:ascii="Arial Narrow" w:hAnsi="Arial Narrow"/>
                  <w:color w:val="auto"/>
                  <w:lang w:val="bg-BG"/>
                </w:rPr>
                <w:t>http://www.cmfnd.org/programms/bg/ie/temi/Bojana_Angelova.pdf</w:t>
              </w:r>
            </w:hyperlink>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F160F2">
            <w:pPr>
              <w:jc w:val="both"/>
              <w:rPr>
                <w:rFonts w:ascii="Arial Narrow" w:hAnsi="Arial Narrow"/>
                <w:sz w:val="20"/>
                <w:szCs w:val="20"/>
                <w:lang w:eastAsia="bg-BG"/>
              </w:rPr>
            </w:pPr>
            <w:r w:rsidRPr="00B237DC">
              <w:rPr>
                <w:rFonts w:ascii="Arial Narrow" w:hAnsi="Arial Narrow"/>
                <w:sz w:val="20"/>
                <w:szCs w:val="20"/>
                <w:lang w:val="ru-RU"/>
              </w:rPr>
              <w:t xml:space="preserve">„Източници на правото на ЕО и ЕС и принципи на прилагането му”, Министерство на правосъдието, С., 2005, </w:t>
            </w:r>
            <w:r w:rsidRPr="00B237DC">
              <w:rPr>
                <w:rFonts w:ascii="Arial Narrow" w:hAnsi="Arial Narrow"/>
                <w:sz w:val="20"/>
                <w:szCs w:val="20"/>
              </w:rPr>
              <w:t>ISBN</w:t>
            </w:r>
            <w:r w:rsidRPr="00B237DC">
              <w:rPr>
                <w:rFonts w:ascii="Arial Narrow" w:hAnsi="Arial Narrow"/>
                <w:sz w:val="20"/>
                <w:szCs w:val="20"/>
                <w:lang w:val="ru-RU"/>
              </w:rPr>
              <w:t xml:space="preserve"> 954-90213-5-1, 116 стр.</w:t>
            </w:r>
          </w:p>
        </w:tc>
        <w:tc>
          <w:tcPr>
            <w:tcW w:w="7920" w:type="dxa"/>
          </w:tcPr>
          <w:p w:rsidR="00EF3E3E" w:rsidRPr="00B237DC" w:rsidRDefault="00EF3E3E" w:rsidP="00C82101">
            <w:pPr>
              <w:pStyle w:val="PlainText"/>
              <w:tabs>
                <w:tab w:val="left" w:pos="400"/>
              </w:tabs>
              <w:jc w:val="both"/>
              <w:rPr>
                <w:rFonts w:ascii="Arial Narrow" w:hAnsi="Arial Narrow"/>
                <w:lang w:val="bg-BG"/>
              </w:rPr>
            </w:pPr>
            <w:r w:rsidRPr="00B237DC">
              <w:rPr>
                <w:rFonts w:ascii="Arial Narrow" w:hAnsi="Arial Narrow"/>
              </w:rPr>
              <w:t xml:space="preserve">Епитропов, Ивайло. Приложно поле и основни принципи на европейските регламенти в областта на социалната сигурност. // </w:t>
            </w:r>
            <w:r w:rsidRPr="00B237DC">
              <w:rPr>
                <w:rFonts w:ascii="Arial Narrow" w:hAnsi="Arial Narrow"/>
                <w:i/>
              </w:rPr>
              <w:t>Юридическо списание на Нов български университет</w:t>
            </w:r>
            <w:r w:rsidRPr="00B237DC">
              <w:rPr>
                <w:rFonts w:ascii="Arial Narrow" w:hAnsi="Arial Narrow"/>
              </w:rPr>
              <w:t xml:space="preserve">, 2014, № 4, с. 45-55. </w:t>
            </w:r>
            <w:r w:rsidRPr="00B237DC">
              <w:rPr>
                <w:rFonts w:ascii="Arial Narrow" w:hAnsi="Arial Narrow"/>
                <w:lang w:val="ru-RU"/>
              </w:rPr>
              <w:t xml:space="preserve">Достъпно на: </w:t>
            </w:r>
            <w:hyperlink r:id="rId15" w:history="1">
              <w:r w:rsidRPr="00B237DC">
                <w:rPr>
                  <w:rStyle w:val="Hyperlink"/>
                  <w:rFonts w:ascii="Arial Narrow" w:hAnsi="Arial Narrow"/>
                  <w:color w:val="auto"/>
                  <w:lang w:val="bg-BG"/>
                </w:rPr>
                <w:t>https://www.ceeol.com/search/article-detail?id=669580</w:t>
              </w:r>
            </w:hyperlink>
            <w:r w:rsidRPr="00B237DC">
              <w:rPr>
                <w:rFonts w:ascii="Arial Narrow" w:hAnsi="Arial Narrow"/>
                <w:lang w:val="ru-RU"/>
              </w:rPr>
              <w:t xml:space="preserve"> </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F160F2">
            <w:pPr>
              <w:jc w:val="both"/>
              <w:rPr>
                <w:rFonts w:ascii="Arial Narrow" w:hAnsi="Arial Narrow"/>
                <w:sz w:val="20"/>
                <w:szCs w:val="20"/>
                <w:lang w:eastAsia="bg-BG"/>
              </w:rPr>
            </w:pPr>
            <w:r w:rsidRPr="00B237DC">
              <w:rPr>
                <w:rFonts w:ascii="Arial Narrow" w:hAnsi="Arial Narrow"/>
                <w:sz w:val="20"/>
                <w:szCs w:val="20"/>
                <w:lang w:val="ru-RU"/>
              </w:rPr>
              <w:t xml:space="preserve">„Източници на правото на ЕО и ЕС и принципи на прилагането му”, Министерство на правосъдието, С., 2005, </w:t>
            </w:r>
            <w:r w:rsidRPr="00B237DC">
              <w:rPr>
                <w:rFonts w:ascii="Arial Narrow" w:hAnsi="Arial Narrow"/>
                <w:sz w:val="20"/>
                <w:szCs w:val="20"/>
              </w:rPr>
              <w:t>ISBN</w:t>
            </w:r>
            <w:r w:rsidRPr="00B237DC">
              <w:rPr>
                <w:rFonts w:ascii="Arial Narrow" w:hAnsi="Arial Narrow"/>
                <w:sz w:val="20"/>
                <w:szCs w:val="20"/>
                <w:lang w:val="ru-RU"/>
              </w:rPr>
              <w:t xml:space="preserve"> 954-90213-5-1, 116 стр.</w:t>
            </w:r>
          </w:p>
        </w:tc>
        <w:tc>
          <w:tcPr>
            <w:tcW w:w="7920" w:type="dxa"/>
          </w:tcPr>
          <w:p w:rsidR="00EF3E3E" w:rsidRPr="00B237DC" w:rsidRDefault="00EF3E3E" w:rsidP="00C82101">
            <w:pPr>
              <w:pStyle w:val="PlainText"/>
              <w:tabs>
                <w:tab w:val="left" w:pos="400"/>
              </w:tabs>
              <w:jc w:val="both"/>
              <w:rPr>
                <w:rFonts w:ascii="Arial Narrow" w:hAnsi="Arial Narrow"/>
                <w:lang w:val="bg-BG"/>
              </w:rPr>
            </w:pPr>
            <w:r w:rsidRPr="00B237DC">
              <w:rPr>
                <w:rFonts w:ascii="Arial Narrow" w:hAnsi="Arial Narrow"/>
              </w:rPr>
              <w:t xml:space="preserve">Коларов, Тодор. Директният ефект на смесените договори на ЕС. – В: </w:t>
            </w:r>
            <w:r w:rsidRPr="00B237DC">
              <w:rPr>
                <w:rFonts w:ascii="Arial Narrow" w:hAnsi="Arial Narrow"/>
                <w:i/>
              </w:rPr>
              <w:t xml:space="preserve">Годишник </w:t>
            </w:r>
            <w:r w:rsidRPr="00B237DC">
              <w:rPr>
                <w:rFonts w:ascii="Arial Narrow" w:hAnsi="Arial Narrow"/>
              </w:rPr>
              <w:t xml:space="preserve">на  департамент Право на Нов български университет  6, 2017, № 7, с. 250-263. </w:t>
            </w:r>
            <w:r w:rsidRPr="00B237DC">
              <w:rPr>
                <w:rFonts w:ascii="Arial Narrow" w:hAnsi="Arial Narrow"/>
                <w:lang w:val="ru-RU"/>
              </w:rPr>
              <w:t xml:space="preserve">Достъпно на: </w:t>
            </w:r>
            <w:hyperlink r:id="rId16" w:history="1">
              <w:r w:rsidRPr="00B237DC">
                <w:rPr>
                  <w:rStyle w:val="Hyperlink"/>
                  <w:rFonts w:ascii="Arial Narrow" w:hAnsi="Arial Narrow"/>
                  <w:color w:val="auto"/>
                  <w:lang w:val="bg-BG"/>
                </w:rPr>
                <w:t>https://www.ceeol.com/search/article-detail?id=725566</w:t>
              </w:r>
            </w:hyperlink>
            <w:r w:rsidRPr="00B237DC">
              <w:rPr>
                <w:rFonts w:ascii="Arial Narrow" w:hAnsi="Arial Narrow"/>
                <w:lang w:val="ru-RU"/>
              </w:rPr>
              <w:t xml:space="preserve"> </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F160F2">
            <w:pPr>
              <w:jc w:val="both"/>
              <w:rPr>
                <w:rFonts w:ascii="Arial Narrow" w:hAnsi="Arial Narrow"/>
                <w:sz w:val="20"/>
                <w:szCs w:val="20"/>
                <w:lang w:eastAsia="bg-BG"/>
              </w:rPr>
            </w:pPr>
            <w:r w:rsidRPr="00B237DC">
              <w:rPr>
                <w:rFonts w:ascii="Arial Narrow" w:hAnsi="Arial Narrow"/>
                <w:sz w:val="20"/>
                <w:szCs w:val="20"/>
                <w:lang w:val="ru-RU"/>
              </w:rPr>
              <w:t xml:space="preserve">„Източници на правото на ЕО и ЕС и принципи на прилагането му”, Министерство на правосъдието, С., 2005, </w:t>
            </w:r>
            <w:r w:rsidRPr="00B237DC">
              <w:rPr>
                <w:rFonts w:ascii="Arial Narrow" w:hAnsi="Arial Narrow"/>
                <w:sz w:val="20"/>
                <w:szCs w:val="20"/>
              </w:rPr>
              <w:t>ISBN</w:t>
            </w:r>
            <w:r w:rsidRPr="00B237DC">
              <w:rPr>
                <w:rFonts w:ascii="Arial Narrow" w:hAnsi="Arial Narrow"/>
                <w:sz w:val="20"/>
                <w:szCs w:val="20"/>
                <w:lang w:val="ru-RU"/>
              </w:rPr>
              <w:t xml:space="preserve"> 954-90213-5-1, 116 стр.</w:t>
            </w:r>
          </w:p>
        </w:tc>
        <w:tc>
          <w:tcPr>
            <w:tcW w:w="7920" w:type="dxa"/>
          </w:tcPr>
          <w:p w:rsidR="00EF3E3E" w:rsidRPr="00B237DC" w:rsidRDefault="00EF3E3E" w:rsidP="00C82101">
            <w:pPr>
              <w:pStyle w:val="PlainText"/>
              <w:tabs>
                <w:tab w:val="left" w:pos="400"/>
              </w:tabs>
              <w:jc w:val="both"/>
              <w:rPr>
                <w:rFonts w:ascii="Arial Narrow" w:hAnsi="Arial Narrow"/>
                <w:lang w:val="bg-BG"/>
              </w:rPr>
            </w:pPr>
            <w:r w:rsidRPr="00B237DC">
              <w:rPr>
                <w:rFonts w:ascii="Arial Narrow" w:hAnsi="Arial Narrow"/>
              </w:rPr>
              <w:t>Крумов, Крум</w:t>
            </w:r>
            <w:r w:rsidRPr="00B237DC">
              <w:rPr>
                <w:rFonts w:ascii="Arial Narrow" w:hAnsi="Arial Narrow"/>
                <w:lang w:val="ru-RU"/>
              </w:rPr>
              <w:t>,</w:t>
            </w:r>
            <w:r w:rsidRPr="00B237DC">
              <w:rPr>
                <w:rFonts w:ascii="Arial Narrow" w:hAnsi="Arial Narrow"/>
              </w:rPr>
              <w:t xml:space="preserve"> Силвия Костова, Диана Крумова и др. Възможности за подобряване усвояването на европейски средства чрез усъвършенстване на отчетността и вътрешния контрол. //</w:t>
            </w:r>
            <w:r w:rsidRPr="00B237DC">
              <w:rPr>
                <w:rFonts w:ascii="Arial Narrow" w:hAnsi="Arial Narrow"/>
                <w:lang w:val="ru-RU"/>
              </w:rPr>
              <w:t xml:space="preserve"> </w:t>
            </w:r>
            <w:r w:rsidRPr="00B237DC">
              <w:rPr>
                <w:rFonts w:ascii="Arial Narrow" w:hAnsi="Arial Narrow"/>
                <w:i/>
              </w:rPr>
              <w:t>Алманах Научни изследвания</w:t>
            </w:r>
            <w:r w:rsidRPr="00B237DC">
              <w:rPr>
                <w:rFonts w:ascii="Arial Narrow" w:hAnsi="Arial Narrow"/>
              </w:rPr>
              <w:t xml:space="preserve">, 23, 2016, № 23, с. 178-208. </w:t>
            </w:r>
            <w:r w:rsidRPr="00B237DC">
              <w:rPr>
                <w:rFonts w:ascii="Arial Narrow" w:hAnsi="Arial Narrow"/>
                <w:lang w:val="ru-RU"/>
              </w:rPr>
              <w:t xml:space="preserve">Достъпно на: </w:t>
            </w:r>
            <w:hyperlink r:id="rId17" w:history="1">
              <w:r w:rsidRPr="00B237DC">
                <w:rPr>
                  <w:rStyle w:val="Hyperlink"/>
                  <w:rFonts w:ascii="Arial Narrow" w:hAnsi="Arial Narrow"/>
                  <w:color w:val="auto"/>
                  <w:lang w:val="bg-BG"/>
                </w:rPr>
                <w:t>https://www.ceeol.com/search/article-detail?id=418058</w:t>
              </w:r>
            </w:hyperlink>
            <w:r w:rsidRPr="00B237DC">
              <w:rPr>
                <w:rFonts w:ascii="Arial Narrow" w:hAnsi="Arial Narrow"/>
                <w:lang w:val="ru-RU"/>
              </w:rPr>
              <w:t xml:space="preserve"> </w:t>
            </w:r>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F160F2">
            <w:pPr>
              <w:jc w:val="both"/>
              <w:rPr>
                <w:rFonts w:ascii="Arial Narrow" w:hAnsi="Arial Narrow"/>
                <w:sz w:val="20"/>
                <w:szCs w:val="20"/>
                <w:lang w:eastAsia="bg-BG"/>
              </w:rPr>
            </w:pPr>
            <w:r w:rsidRPr="00B237DC">
              <w:rPr>
                <w:rFonts w:ascii="Arial Narrow" w:hAnsi="Arial Narrow"/>
                <w:sz w:val="20"/>
                <w:szCs w:val="20"/>
                <w:lang w:val="ru-RU"/>
              </w:rPr>
              <w:t xml:space="preserve">„Източници на правото на ЕО и ЕС и принципи на прилагането му”, Министерство на правосъдието, С., 2005, </w:t>
            </w:r>
            <w:r w:rsidRPr="00B237DC">
              <w:rPr>
                <w:rFonts w:ascii="Arial Narrow" w:hAnsi="Arial Narrow"/>
                <w:sz w:val="20"/>
                <w:szCs w:val="20"/>
              </w:rPr>
              <w:t>ISBN</w:t>
            </w:r>
            <w:r w:rsidRPr="00B237DC">
              <w:rPr>
                <w:rFonts w:ascii="Arial Narrow" w:hAnsi="Arial Narrow"/>
                <w:sz w:val="20"/>
                <w:szCs w:val="20"/>
                <w:lang w:val="ru-RU"/>
              </w:rPr>
              <w:t xml:space="preserve"> 954-90213-5-1, 116 стр.</w:t>
            </w:r>
          </w:p>
        </w:tc>
        <w:tc>
          <w:tcPr>
            <w:tcW w:w="7920" w:type="dxa"/>
          </w:tcPr>
          <w:p w:rsidR="00EF3E3E" w:rsidRPr="00B237DC" w:rsidRDefault="00EF3E3E" w:rsidP="00C82101">
            <w:pPr>
              <w:pStyle w:val="PlainText"/>
              <w:tabs>
                <w:tab w:val="left" w:pos="400"/>
              </w:tabs>
              <w:jc w:val="both"/>
              <w:rPr>
                <w:rFonts w:ascii="Arial Narrow" w:hAnsi="Arial Narrow"/>
                <w:lang/>
              </w:rPr>
            </w:pPr>
            <w:r w:rsidRPr="00B237DC">
              <w:rPr>
                <w:rFonts w:ascii="Arial Narrow" w:hAnsi="Arial Narrow"/>
              </w:rPr>
              <w:t xml:space="preserve">Пенчев, Георги. Екологоправни аспекти на опазването  на работната среда по Европейското право. – В: </w:t>
            </w:r>
            <w:r w:rsidRPr="00B237DC">
              <w:rPr>
                <w:rFonts w:ascii="Arial Narrow" w:hAnsi="Arial Narrow"/>
                <w:i/>
              </w:rPr>
              <w:t xml:space="preserve">Юридически </w:t>
            </w:r>
            <w:r w:rsidRPr="00B237DC">
              <w:rPr>
                <w:rFonts w:ascii="Arial Narrow" w:hAnsi="Arial Narrow"/>
              </w:rPr>
              <w:t>сборник на Бургаски свободен университет</w:t>
            </w:r>
            <w:r w:rsidRPr="00B237DC">
              <w:rPr>
                <w:rFonts w:ascii="Arial Narrow" w:hAnsi="Arial Narrow"/>
                <w:i/>
              </w:rPr>
              <w:t>,</w:t>
            </w:r>
            <w:r w:rsidRPr="00B237DC">
              <w:rPr>
                <w:rFonts w:ascii="Arial Narrow" w:hAnsi="Arial Narrow"/>
              </w:rPr>
              <w:t xml:space="preserve"> 18, 2011, № 1, с. 49-80. </w:t>
            </w:r>
            <w:r w:rsidRPr="00B237DC">
              <w:rPr>
                <w:rFonts w:ascii="Arial Narrow" w:hAnsi="Arial Narrow"/>
                <w:lang w:val="ru-RU"/>
              </w:rPr>
              <w:t xml:space="preserve">Достъпно на: </w:t>
            </w:r>
            <w:hyperlink r:id="rId18" w:history="1">
              <w:r w:rsidRPr="00B237DC">
                <w:rPr>
                  <w:rStyle w:val="Hyperlink"/>
                  <w:rFonts w:ascii="Arial Narrow" w:hAnsi="Arial Narrow"/>
                  <w:color w:val="auto"/>
                  <w:lang w:val="bg-BG"/>
                </w:rPr>
                <w:t>https://www.ceeol.com/search/article-detail?id=549630</w:t>
              </w:r>
            </w:hyperlink>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91121E">
            <w:pPr>
              <w:pStyle w:val="PlainText"/>
              <w:tabs>
                <w:tab w:val="left" w:pos="400"/>
              </w:tabs>
              <w:jc w:val="both"/>
              <w:rPr>
                <w:rFonts w:ascii="Arial Narrow" w:hAnsi="Arial Narrow"/>
                <w:lang w:val="ru-RU"/>
              </w:rPr>
            </w:pPr>
            <w:r w:rsidRPr="00B237DC">
              <w:rPr>
                <w:rFonts w:ascii="Arial Narrow" w:hAnsi="Arial Narrow"/>
              </w:rPr>
              <w:t xml:space="preserve">Гражданството на ЕС” – сп. </w:t>
            </w:r>
            <w:r w:rsidRPr="00B237DC">
              <w:rPr>
                <w:rFonts w:ascii="Arial Narrow" w:hAnsi="Arial Narrow"/>
                <w:lang w:val="ru-RU"/>
              </w:rPr>
              <w:t>„Право без граници”, бр. 1/2007 (обособена притурка), С. 2007</w:t>
            </w:r>
          </w:p>
        </w:tc>
        <w:tc>
          <w:tcPr>
            <w:tcW w:w="7920" w:type="dxa"/>
          </w:tcPr>
          <w:p w:rsidR="00EF3E3E" w:rsidRPr="00B237DC" w:rsidRDefault="00EF3E3E" w:rsidP="00C82101">
            <w:pPr>
              <w:pStyle w:val="PlainText"/>
              <w:tabs>
                <w:tab w:val="left" w:pos="400"/>
              </w:tabs>
              <w:jc w:val="both"/>
              <w:rPr>
                <w:rFonts w:ascii="Arial Narrow" w:hAnsi="Arial Narrow"/>
                <w:lang w:val="ru-RU"/>
              </w:rPr>
            </w:pPr>
            <w:r w:rsidRPr="00B237DC">
              <w:rPr>
                <w:rFonts w:ascii="Arial Narrow" w:hAnsi="Arial Narrow"/>
                <w:lang w:val="bg-BG"/>
              </w:rPr>
              <w:t xml:space="preserve">Иванов, Виктор. Релацията „право – икономика“: светогледни измерения на правното явление в условия на глобализация и дигитализация на световната икономика. // </w:t>
            </w:r>
            <w:r w:rsidRPr="00B237DC">
              <w:rPr>
                <w:rFonts w:ascii="Arial Narrow" w:hAnsi="Arial Narrow"/>
                <w:i/>
                <w:lang w:val="bg-BG"/>
              </w:rPr>
              <w:t>Бизнес и право</w:t>
            </w:r>
            <w:r w:rsidRPr="00B237DC">
              <w:rPr>
                <w:rFonts w:ascii="Arial Narrow" w:hAnsi="Arial Narrow"/>
                <w:lang w:val="bg-BG"/>
              </w:rPr>
              <w:t xml:space="preserve">, 2019, № 3, с. 77-97. Достъпно на: </w:t>
            </w:r>
            <w:hyperlink r:id="rId19" w:history="1">
              <w:r w:rsidRPr="00B237DC">
                <w:rPr>
                  <w:rStyle w:val="Hyperlink"/>
                  <w:rFonts w:ascii="Arial Narrow" w:hAnsi="Arial Narrow"/>
                  <w:color w:val="auto"/>
                  <w:lang w:val="bg-BG"/>
                </w:rPr>
                <w:t>https://www.ceeol.com/search/article-detail?id=836893</w:t>
              </w:r>
            </w:hyperlink>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91121E">
            <w:pPr>
              <w:pStyle w:val="PlainText"/>
              <w:tabs>
                <w:tab w:val="left" w:pos="400"/>
              </w:tabs>
              <w:jc w:val="both"/>
              <w:rPr>
                <w:rFonts w:ascii="Arial Narrow" w:hAnsi="Arial Narrow"/>
              </w:rPr>
            </w:pPr>
            <w:r w:rsidRPr="00B237DC">
              <w:rPr>
                <w:rFonts w:ascii="Arial Narrow" w:hAnsi="Arial Narrow"/>
                <w:lang w:val="bg-BG"/>
              </w:rPr>
              <w:t>„Система на източниците на правото на ЕС”, УИ „Св. Климент Охридски”, С., 2009</w:t>
            </w:r>
          </w:p>
        </w:tc>
        <w:tc>
          <w:tcPr>
            <w:tcW w:w="7920" w:type="dxa"/>
          </w:tcPr>
          <w:p w:rsidR="00EF3E3E" w:rsidRPr="00B237DC" w:rsidRDefault="00EF3E3E" w:rsidP="00C82101">
            <w:pPr>
              <w:pStyle w:val="PlainText"/>
              <w:tabs>
                <w:tab w:val="left" w:pos="400"/>
              </w:tabs>
              <w:jc w:val="both"/>
              <w:rPr>
                <w:rFonts w:ascii="Arial Narrow" w:hAnsi="Arial Narrow"/>
                <w:lang w:val="bg-BG"/>
              </w:rPr>
            </w:pPr>
            <w:r w:rsidRPr="00B237DC">
              <w:rPr>
                <w:rFonts w:ascii="Arial Narrow" w:hAnsi="Arial Narrow"/>
                <w:lang w:val="bg-BG"/>
              </w:rPr>
              <w:t xml:space="preserve">Коларов, Емануил. Систематизация на източниците на правото на Европейския съюз. – В: </w:t>
            </w:r>
            <w:r w:rsidRPr="00B237DC">
              <w:rPr>
                <w:rFonts w:ascii="Arial Narrow" w:hAnsi="Arial Narrow"/>
                <w:i/>
                <w:lang w:val="bg-BG"/>
              </w:rPr>
              <w:t xml:space="preserve">Научни </w:t>
            </w:r>
            <w:r w:rsidRPr="00B237DC">
              <w:rPr>
                <w:rFonts w:ascii="Arial Narrow" w:hAnsi="Arial Narrow"/>
                <w:lang w:val="bg-BG"/>
              </w:rPr>
              <w:t xml:space="preserve">трудове на Русенския Университет, 50, 2011, № 7, с. 68-73. Достъпно на: </w:t>
            </w:r>
            <w:hyperlink r:id="rId20" w:history="1">
              <w:r w:rsidRPr="00B237DC">
                <w:rPr>
                  <w:rStyle w:val="Hyperlink"/>
                  <w:rFonts w:ascii="Arial Narrow" w:hAnsi="Arial Narrow"/>
                  <w:color w:val="auto"/>
                  <w:lang w:val="bg-BG"/>
                </w:rPr>
                <w:t>http://conf.uni-ruse.bg/bg/docs/cp11/7/7-14.pdf</w:t>
              </w:r>
            </w:hyperlink>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pPr>
              <w:rPr>
                <w:rFonts w:ascii="Arial Narrow" w:hAnsi="Arial Narrow"/>
                <w:sz w:val="20"/>
                <w:szCs w:val="20"/>
              </w:rPr>
            </w:pPr>
            <w:r w:rsidRPr="00B237DC">
              <w:rPr>
                <w:rFonts w:ascii="Arial Narrow" w:hAnsi="Arial Narrow"/>
                <w:sz w:val="20"/>
                <w:szCs w:val="20"/>
                <w:lang/>
              </w:rPr>
              <w:t>„Система на източниците на правото на ЕС”, УИ „Св. Климент Охридски”, С., 2009</w:t>
            </w:r>
          </w:p>
        </w:tc>
        <w:tc>
          <w:tcPr>
            <w:tcW w:w="7920" w:type="dxa"/>
          </w:tcPr>
          <w:p w:rsidR="00EF3E3E" w:rsidRPr="00B237DC" w:rsidRDefault="00EF3E3E" w:rsidP="00C82101">
            <w:pPr>
              <w:pStyle w:val="PlainText"/>
              <w:tabs>
                <w:tab w:val="left" w:pos="400"/>
              </w:tabs>
              <w:jc w:val="both"/>
              <w:rPr>
                <w:rFonts w:ascii="Arial Narrow" w:hAnsi="Arial Narrow"/>
                <w:lang w:val="bg-BG"/>
              </w:rPr>
            </w:pPr>
            <w:r w:rsidRPr="00B237DC">
              <w:rPr>
                <w:rFonts w:ascii="Arial Narrow" w:hAnsi="Arial Narrow"/>
                <w:lang w:val="bg-BG"/>
              </w:rPr>
              <w:t xml:space="preserve">Матеева, Екатерина. Членството в Европейския съюз като фактор за сближаване на частноправните уредби на държавите членки. – В: </w:t>
            </w:r>
            <w:r w:rsidRPr="00B237DC">
              <w:rPr>
                <w:rFonts w:ascii="Arial Narrow" w:hAnsi="Arial Narrow"/>
                <w:i/>
                <w:lang w:val="bg-BG"/>
              </w:rPr>
              <w:t>Годишник</w:t>
            </w:r>
            <w:r w:rsidRPr="00B237DC">
              <w:rPr>
                <w:rFonts w:ascii="Arial Narrow" w:hAnsi="Arial Narrow"/>
                <w:lang w:val="bg-BG"/>
              </w:rPr>
              <w:t xml:space="preserve"> на департамент Право на на Нов български университет, 4, 2014, № 4, с. 316-356. Достъпно на: </w:t>
            </w:r>
            <w:hyperlink r:id="rId21" w:history="1">
              <w:r w:rsidRPr="00B237DC">
                <w:rPr>
                  <w:rStyle w:val="Hyperlink"/>
                  <w:rFonts w:ascii="Arial Narrow" w:hAnsi="Arial Narrow"/>
                  <w:color w:val="auto"/>
                  <w:lang w:val="bg-BG"/>
                </w:rPr>
                <w:t>https://www.ceeol.com/search/article-detail?id=590944</w:t>
              </w:r>
            </w:hyperlink>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pPr>
              <w:rPr>
                <w:rFonts w:ascii="Arial Narrow" w:hAnsi="Arial Narrow"/>
                <w:sz w:val="20"/>
                <w:szCs w:val="20"/>
              </w:rPr>
            </w:pPr>
            <w:r w:rsidRPr="00B237DC">
              <w:rPr>
                <w:rFonts w:ascii="Arial Narrow" w:hAnsi="Arial Narrow"/>
                <w:sz w:val="20"/>
                <w:szCs w:val="20"/>
                <w:lang/>
              </w:rPr>
              <w:t>„Система на източниците на правото на ЕС”, УИ „Св. Климент Охридски”, С., 2009</w:t>
            </w:r>
          </w:p>
        </w:tc>
        <w:tc>
          <w:tcPr>
            <w:tcW w:w="7920" w:type="dxa"/>
          </w:tcPr>
          <w:p w:rsidR="00EF3E3E" w:rsidRPr="00B237DC" w:rsidRDefault="00EF3E3E" w:rsidP="00C82101">
            <w:pPr>
              <w:pStyle w:val="PlainText"/>
              <w:tabs>
                <w:tab w:val="left" w:pos="400"/>
              </w:tabs>
              <w:jc w:val="both"/>
              <w:rPr>
                <w:rFonts w:ascii="Arial Narrow" w:hAnsi="Arial Narrow"/>
                <w:lang w:val="bg-BG"/>
              </w:rPr>
            </w:pPr>
            <w:r w:rsidRPr="00B237DC">
              <w:rPr>
                <w:rFonts w:ascii="Arial Narrow" w:hAnsi="Arial Narrow"/>
                <w:lang w:val="bg-BG"/>
              </w:rPr>
              <w:t xml:space="preserve">Минкова, Ганета. Трудова миграция. // </w:t>
            </w:r>
            <w:r w:rsidRPr="00B237DC">
              <w:rPr>
                <w:rFonts w:ascii="Arial Narrow" w:hAnsi="Arial Narrow"/>
                <w:i/>
                <w:lang w:val="bg-BG"/>
              </w:rPr>
              <w:t>Юридически сборник</w:t>
            </w:r>
            <w:r w:rsidRPr="00B237DC">
              <w:rPr>
                <w:rFonts w:ascii="Arial Narrow" w:hAnsi="Arial Narrow"/>
                <w:lang w:val="bg-BG"/>
              </w:rPr>
              <w:t xml:space="preserve">, 26, 2019, № 1, с. 61-69. Достъпно на: </w:t>
            </w:r>
            <w:hyperlink r:id="rId22" w:history="1">
              <w:r w:rsidRPr="00B237DC">
                <w:rPr>
                  <w:rStyle w:val="Hyperlink"/>
                  <w:rFonts w:ascii="Arial Narrow" w:hAnsi="Arial Narrow"/>
                  <w:color w:val="auto"/>
                  <w:lang w:val="bg-BG"/>
                </w:rPr>
                <w:t>https://www.ceeol.com/search/article-detail?id=805659</w:t>
              </w:r>
            </w:hyperlink>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pPr>
              <w:rPr>
                <w:rFonts w:ascii="Arial Narrow" w:hAnsi="Arial Narrow"/>
                <w:sz w:val="20"/>
                <w:szCs w:val="20"/>
              </w:rPr>
            </w:pPr>
            <w:r w:rsidRPr="00B237DC">
              <w:rPr>
                <w:rFonts w:ascii="Arial Narrow" w:hAnsi="Arial Narrow"/>
                <w:sz w:val="20"/>
                <w:szCs w:val="20"/>
                <w:lang/>
              </w:rPr>
              <w:t>„Система на източниците на правото на ЕС”, УИ „Св. Климент Охридски”, С., 2009</w:t>
            </w:r>
          </w:p>
        </w:tc>
        <w:tc>
          <w:tcPr>
            <w:tcW w:w="7920" w:type="dxa"/>
          </w:tcPr>
          <w:p w:rsidR="00EF3E3E" w:rsidRPr="00B237DC" w:rsidRDefault="00EF3E3E" w:rsidP="00C82101">
            <w:pPr>
              <w:pStyle w:val="PlainText"/>
              <w:tabs>
                <w:tab w:val="left" w:pos="400"/>
              </w:tabs>
              <w:jc w:val="both"/>
              <w:rPr>
                <w:rFonts w:ascii="Arial Narrow" w:hAnsi="Arial Narrow"/>
                <w:lang w:val="bg-BG"/>
              </w:rPr>
            </w:pPr>
            <w:r w:rsidRPr="00B237DC">
              <w:rPr>
                <w:rFonts w:ascii="Arial Narrow" w:hAnsi="Arial Narrow"/>
                <w:lang w:val="bg-BG"/>
              </w:rPr>
              <w:t xml:space="preserve">Симеонова, Гинка. Изпълнение на публичните държавни вземания по чл. 162, ал. 6 от Данъчно-осигурителния процесуален кодекс". – В: </w:t>
            </w:r>
            <w:r w:rsidRPr="00B237DC">
              <w:rPr>
                <w:rFonts w:ascii="Arial Narrow" w:hAnsi="Arial Narrow"/>
                <w:i/>
                <w:lang w:val="bg-BG"/>
              </w:rPr>
              <w:t>Годишник</w:t>
            </w:r>
            <w:r w:rsidRPr="00B237DC">
              <w:rPr>
                <w:rFonts w:ascii="Arial Narrow" w:hAnsi="Arial Narrow"/>
                <w:lang w:val="bg-BG"/>
              </w:rPr>
              <w:t xml:space="preserve"> на департамент Право на Нов български университет, 8, 2019, № 9, с. 262-275. Достъпно на: </w:t>
            </w:r>
            <w:hyperlink r:id="rId23" w:history="1">
              <w:r w:rsidRPr="00B237DC">
                <w:rPr>
                  <w:rStyle w:val="Hyperlink"/>
                  <w:rFonts w:ascii="Arial Narrow" w:hAnsi="Arial Narrow"/>
                  <w:color w:val="auto"/>
                  <w:lang w:val="bg-BG"/>
                </w:rPr>
                <w:t>https://www.ceeol.com/search/article-detail?id=942198</w:t>
              </w:r>
            </w:hyperlink>
          </w:p>
        </w:tc>
      </w:tr>
      <w:tr w:rsidR="00EF3E3E" w:rsidRPr="00B237DC" w:rsidTr="00F74BE1">
        <w:tc>
          <w:tcPr>
            <w:tcW w:w="626" w:type="dxa"/>
          </w:tcPr>
          <w:p w:rsidR="00EF3E3E" w:rsidRPr="00B237DC" w:rsidRDefault="00EF3E3E" w:rsidP="00EB34EB">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F160F2">
            <w:pPr>
              <w:pStyle w:val="PlainText"/>
              <w:tabs>
                <w:tab w:val="left" w:pos="400"/>
              </w:tabs>
              <w:jc w:val="both"/>
              <w:rPr>
                <w:rFonts w:ascii="Arial Narrow" w:hAnsi="Arial Narrow"/>
                <w:lang w:val="bg-BG"/>
              </w:rPr>
            </w:pPr>
            <w:r w:rsidRPr="00B237DC">
              <w:rPr>
                <w:rFonts w:ascii="Arial Narrow" w:hAnsi="Arial Narrow"/>
                <w:lang w:val="bg-BG"/>
              </w:rPr>
              <w:t>„Права на гражданите на Европейския съюз. Том І. Правен режим на защитата на правата на човека в Европейския съюз”, УИ „Св. Климент Охридски”, С., 2013</w:t>
            </w:r>
          </w:p>
        </w:tc>
        <w:tc>
          <w:tcPr>
            <w:tcW w:w="7920" w:type="dxa"/>
          </w:tcPr>
          <w:p w:rsidR="00EF3E3E" w:rsidRPr="00B237DC" w:rsidRDefault="00EF3E3E" w:rsidP="00C82101">
            <w:pPr>
              <w:pStyle w:val="ListParagraph"/>
              <w:ind w:left="0"/>
              <w:jc w:val="both"/>
              <w:rPr>
                <w:rFonts w:ascii="Arial Narrow" w:hAnsi="Arial Narrow"/>
                <w:sz w:val="20"/>
                <w:szCs w:val="20"/>
              </w:rPr>
            </w:pPr>
            <w:r w:rsidRPr="00B237DC">
              <w:rPr>
                <w:rFonts w:ascii="Arial Narrow" w:hAnsi="Arial Narrow"/>
                <w:sz w:val="20"/>
                <w:szCs w:val="20"/>
              </w:rPr>
              <w:t xml:space="preserve">Кръстева, Здравка. Разследването на престъпления съгласно Европейската конвенция за правата на човека. София: Сиби, 2015. 236 с. ISBN 978-954-730-945-6. Достъпно на: </w:t>
            </w:r>
            <w:hyperlink r:id="rId24" w:history="1">
              <w:r w:rsidRPr="00B237DC">
                <w:rPr>
                  <w:rStyle w:val="Hyperlink"/>
                  <w:rFonts w:ascii="Arial Narrow" w:hAnsi="Arial Narrow"/>
                  <w:color w:val="auto"/>
                  <w:sz w:val="20"/>
                  <w:szCs w:val="20"/>
                </w:rPr>
                <w:t>https://d1wqtxts1xzle7.cloudfront.net/64411831/combinepdf.pdf?1599844055=&amp;response-content-disposition=inline%3b+filename%3d64411831.pdf&amp;expires=1623745881&amp;signature=ppoquyb8r4kepeapoxiw1ge-oddt9vywyn85u2nme5mkn1ufuzwx-n7sxckdy80cljmkex~5bmjterexjrkzrkixua8pcoscormqxhu-8ettcczb3g~m5uibf-m8mjfdzdoxssu40qlohi8cs7okfmweuy-xv6kprxzlk74d4qr4tgnuqdvwhs-7dc2xujyfnax2bzhz5i6jmvl9ccz5buqgizyxjez~5ogbgbyfhcyku3vdjpecxgv27kznfxxj8d2rpzh7uauwi74-v~iew~i2r3axaoco-gcbgfqtbktg4dzwrzoq8zru9mi9ncw5blgi5emeol5utlkjxkyyqw__&amp;key-pair-id=apkajlohf5ggslrbv4za</w:t>
              </w:r>
            </w:hyperlink>
            <w:r w:rsidRPr="00B237DC">
              <w:rPr>
                <w:rFonts w:ascii="Arial Narrow" w:hAnsi="Arial Narrow"/>
                <w:sz w:val="20"/>
                <w:szCs w:val="20"/>
                <w:lang w:val="ru-RU"/>
              </w:rPr>
              <w:t xml:space="preserve"> </w:t>
            </w:r>
          </w:p>
        </w:tc>
      </w:tr>
      <w:tr w:rsidR="00EF3E3E" w:rsidRPr="00B237DC" w:rsidTr="00F74BE1">
        <w:tc>
          <w:tcPr>
            <w:tcW w:w="626" w:type="dxa"/>
          </w:tcPr>
          <w:p w:rsidR="00EF3E3E" w:rsidRPr="00B237DC" w:rsidRDefault="00EF3E3E" w:rsidP="00F160F2">
            <w:pPr>
              <w:pStyle w:val="ListParagraph"/>
              <w:numPr>
                <w:ilvl w:val="0"/>
                <w:numId w:val="6"/>
              </w:numPr>
              <w:spacing w:after="0" w:line="240" w:lineRule="auto"/>
              <w:ind w:hanging="1080"/>
              <w:rPr>
                <w:rFonts w:ascii="Times New Roman" w:hAnsi="Times New Roman"/>
              </w:rPr>
            </w:pPr>
          </w:p>
        </w:tc>
        <w:tc>
          <w:tcPr>
            <w:tcW w:w="6862" w:type="dxa"/>
            <w:gridSpan w:val="2"/>
          </w:tcPr>
          <w:p w:rsidR="00EF3E3E" w:rsidRPr="00B237DC" w:rsidRDefault="00EF3E3E" w:rsidP="00F160F2">
            <w:pPr>
              <w:pStyle w:val="PlainText"/>
              <w:tabs>
                <w:tab w:val="left" w:pos="400"/>
              </w:tabs>
              <w:jc w:val="both"/>
              <w:rPr>
                <w:rFonts w:ascii="Arial Narrow" w:hAnsi="Arial Narrow"/>
                <w:lang w:val="bg-BG"/>
              </w:rPr>
            </w:pPr>
            <w:r w:rsidRPr="00B237DC">
              <w:rPr>
                <w:rFonts w:ascii="Arial Narrow" w:hAnsi="Arial Narrow"/>
                <w:lang w:val="bg-BG"/>
              </w:rPr>
              <w:t>„Парадоксите на не-присъединяването на ЕС към ЕКПЧ  (Накъде след Становище 2/13 на СЕС от 18 декември 2014 г.? Една дръзка констатация и предложения de lege ferenda.)” – В: Симеон Гройсман (съст.), „Право и права: Сборник в памет на проф. д-р Росен Ташев", УИ „Св. Кл. Охридски”, С., 2017, стр. 403-419</w:t>
            </w:r>
          </w:p>
        </w:tc>
        <w:tc>
          <w:tcPr>
            <w:tcW w:w="7920" w:type="dxa"/>
          </w:tcPr>
          <w:p w:rsidR="00EF3E3E" w:rsidRPr="00B237DC" w:rsidRDefault="00EF3E3E" w:rsidP="00F160F2">
            <w:pPr>
              <w:pStyle w:val="PlainText"/>
              <w:tabs>
                <w:tab w:val="left" w:pos="400"/>
              </w:tabs>
              <w:ind w:left="118"/>
              <w:jc w:val="both"/>
              <w:rPr>
                <w:rFonts w:ascii="Arial Narrow" w:hAnsi="Arial Narrow"/>
                <w:lang w:val="bg-BG"/>
              </w:rPr>
            </w:pPr>
            <w:r w:rsidRPr="00B237DC">
              <w:rPr>
                <w:rFonts w:ascii="Arial Narrow" w:hAnsi="Arial Narrow"/>
                <w:lang w:val="bg-BG"/>
              </w:rPr>
              <w:t xml:space="preserve">Дженаварова, Моника. Разглеждане на въпросите за съотношението между правото на Европейския съюз и международното публично право в първичното право на Европейския съюз и практиката на Съда на ЕС. // </w:t>
            </w:r>
            <w:r w:rsidRPr="00B237DC">
              <w:rPr>
                <w:rFonts w:ascii="Arial Narrow" w:hAnsi="Arial Narrow"/>
                <w:i/>
                <w:lang w:val="bg-BG"/>
              </w:rPr>
              <w:t>Studia Iuris</w:t>
            </w:r>
            <w:r w:rsidRPr="00B237DC">
              <w:rPr>
                <w:rFonts w:ascii="Arial Narrow" w:hAnsi="Arial Narrow"/>
                <w:lang w:val="bg-BG"/>
              </w:rPr>
              <w:t xml:space="preserve">, 2019, № 2, с. 168-182. Достъпно на: </w:t>
            </w:r>
            <w:hyperlink r:id="rId25" w:history="1">
              <w:r w:rsidRPr="00B237DC">
                <w:rPr>
                  <w:rStyle w:val="Hyperlink"/>
                  <w:rFonts w:ascii="Arial Narrow" w:hAnsi="Arial Narrow"/>
                  <w:color w:val="auto"/>
                  <w:lang w:val="bg-BG"/>
                </w:rPr>
                <w:t>https://www.ceeol.com/search/article-detail?id=814494</w:t>
              </w:r>
            </w:hyperlink>
          </w:p>
        </w:tc>
      </w:tr>
    </w:tbl>
    <w:p w:rsidR="00EF3E3E" w:rsidRPr="00B237DC" w:rsidRDefault="00EF3E3E" w:rsidP="0061031E">
      <w:pPr>
        <w:spacing w:after="0" w:line="240" w:lineRule="auto"/>
        <w:jc w:val="both"/>
        <w:rPr>
          <w:rFonts w:ascii="Times New Roman" w:hAnsi="Times New Roman"/>
        </w:rPr>
      </w:pPr>
    </w:p>
    <w:sectPr w:rsidR="00EF3E3E" w:rsidRPr="00B237DC" w:rsidSect="00227506">
      <w:footerReference w:type="even" r:id="rId26"/>
      <w:footerReference w:type="default" r:id="rId27"/>
      <w:pgSz w:w="16838" w:h="11906" w:orient="landscape"/>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E3E" w:rsidRDefault="00EF3E3E">
      <w:r>
        <w:separator/>
      </w:r>
    </w:p>
  </w:endnote>
  <w:endnote w:type="continuationSeparator" w:id="0">
    <w:p w:rsidR="00EF3E3E" w:rsidRDefault="00EF3E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Minion Pro">
    <w:altName w:val="Minion Pro"/>
    <w:panose1 w:val="00000000000000000000"/>
    <w:charset w:val="00"/>
    <w:family w:val="roman"/>
    <w:notTrueType/>
    <w:pitch w:val="variable"/>
    <w:sig w:usb0="60000287" w:usb1="00000001" w:usb2="00000000" w:usb3="00000000" w:csb0="0000019F" w:csb1="00000000"/>
  </w:font>
  <w:font w:name="Arial Narrow">
    <w:altName w:val="Arial Narrow"/>
    <w:panose1 w:val="020B0606020202030204"/>
    <w:charset w:val="CC"/>
    <w:family w:val="swiss"/>
    <w:pitch w:val="variable"/>
    <w:sig w:usb0="00000287" w:usb1="00000800" w:usb2="00000000" w:usb3="00000000" w:csb0="0000009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MinionPro-Regular">
    <w:altName w:val="MS Mincho"/>
    <w:panose1 w:val="00000000000000000000"/>
    <w:charset w:val="80"/>
    <w:family w:val="roman"/>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MinionPro-It">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E3E" w:rsidRDefault="00EF3E3E" w:rsidP="00EF57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F3E3E" w:rsidRDefault="00EF3E3E" w:rsidP="002C67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E3E" w:rsidRDefault="00EF3E3E" w:rsidP="00EF57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EF3E3E" w:rsidRDefault="00EF3E3E" w:rsidP="002C678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E3E" w:rsidRDefault="00EF3E3E">
      <w:r>
        <w:separator/>
      </w:r>
    </w:p>
  </w:footnote>
  <w:footnote w:type="continuationSeparator" w:id="0">
    <w:p w:rsidR="00EF3E3E" w:rsidRDefault="00EF3E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4DE7"/>
    <w:multiLevelType w:val="hybridMultilevel"/>
    <w:tmpl w:val="C7F0007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02233296"/>
    <w:multiLevelType w:val="hybridMultilevel"/>
    <w:tmpl w:val="8382962C"/>
    <w:lvl w:ilvl="0" w:tplc="A670B744">
      <w:start w:val="1"/>
      <w:numFmt w:val="decimal"/>
      <w:lvlText w:val="%1."/>
      <w:lvlJc w:val="left"/>
      <w:pPr>
        <w:tabs>
          <w:tab w:val="num" w:pos="1437"/>
        </w:tabs>
        <w:ind w:left="1437" w:hanging="870"/>
      </w:pPr>
      <w:rPr>
        <w:rFonts w:cs="Times New Roman" w:hint="default"/>
        <w:b/>
        <w:i w:val="0"/>
      </w:rPr>
    </w:lvl>
    <w:lvl w:ilvl="1" w:tplc="04090019">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
    <w:nsid w:val="06B03ED8"/>
    <w:multiLevelType w:val="hybridMultilevel"/>
    <w:tmpl w:val="A08A7F4A"/>
    <w:lvl w:ilvl="0" w:tplc="0402000F">
      <w:start w:val="1"/>
      <w:numFmt w:val="decimal"/>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nsid w:val="18B50B67"/>
    <w:multiLevelType w:val="multilevel"/>
    <w:tmpl w:val="4AAC3F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FA07930"/>
    <w:multiLevelType w:val="hybridMultilevel"/>
    <w:tmpl w:val="0B16B41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2711ED09"/>
    <w:multiLevelType w:val="hybridMultilevel"/>
    <w:tmpl w:val="958A9A37"/>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29D17317"/>
    <w:multiLevelType w:val="hybridMultilevel"/>
    <w:tmpl w:val="9D64B6B8"/>
    <w:lvl w:ilvl="0" w:tplc="A66AE39A">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324A7717"/>
    <w:multiLevelType w:val="hybridMultilevel"/>
    <w:tmpl w:val="A08A7F4A"/>
    <w:lvl w:ilvl="0" w:tplc="0402000F">
      <w:start w:val="1"/>
      <w:numFmt w:val="decimal"/>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8">
    <w:nsid w:val="33364C84"/>
    <w:multiLevelType w:val="multilevel"/>
    <w:tmpl w:val="4914D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235E0F"/>
    <w:multiLevelType w:val="hybridMultilevel"/>
    <w:tmpl w:val="3E62C962"/>
    <w:lvl w:ilvl="0" w:tplc="A66AE39A">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0">
    <w:nsid w:val="4AD93437"/>
    <w:multiLevelType w:val="hybridMultilevel"/>
    <w:tmpl w:val="1D7A413C"/>
    <w:lvl w:ilvl="0" w:tplc="2D76842E">
      <w:start w:val="1"/>
      <w:numFmt w:val="decimal"/>
      <w:lvlText w:val="%1."/>
      <w:lvlJc w:val="left"/>
      <w:pPr>
        <w:tabs>
          <w:tab w:val="num" w:pos="1287"/>
        </w:tabs>
        <w:ind w:left="1287" w:hanging="360"/>
      </w:pPr>
      <w:rPr>
        <w:rFonts w:cs="Times New Roman"/>
        <w:b/>
        <w:i w:val="0"/>
      </w:rPr>
    </w:lvl>
    <w:lvl w:ilvl="1" w:tplc="04020019" w:tentative="1">
      <w:start w:val="1"/>
      <w:numFmt w:val="lowerLetter"/>
      <w:lvlText w:val="%2."/>
      <w:lvlJc w:val="left"/>
      <w:pPr>
        <w:tabs>
          <w:tab w:val="num" w:pos="2007"/>
        </w:tabs>
        <w:ind w:left="2007" w:hanging="360"/>
      </w:pPr>
      <w:rPr>
        <w:rFonts w:cs="Times New Roman"/>
      </w:rPr>
    </w:lvl>
    <w:lvl w:ilvl="2" w:tplc="0402001B" w:tentative="1">
      <w:start w:val="1"/>
      <w:numFmt w:val="lowerRoman"/>
      <w:lvlText w:val="%3."/>
      <w:lvlJc w:val="right"/>
      <w:pPr>
        <w:tabs>
          <w:tab w:val="num" w:pos="2727"/>
        </w:tabs>
        <w:ind w:left="2727" w:hanging="180"/>
      </w:pPr>
      <w:rPr>
        <w:rFonts w:cs="Times New Roman"/>
      </w:rPr>
    </w:lvl>
    <w:lvl w:ilvl="3" w:tplc="0402000F" w:tentative="1">
      <w:start w:val="1"/>
      <w:numFmt w:val="decimal"/>
      <w:lvlText w:val="%4."/>
      <w:lvlJc w:val="left"/>
      <w:pPr>
        <w:tabs>
          <w:tab w:val="num" w:pos="3447"/>
        </w:tabs>
        <w:ind w:left="3447" w:hanging="360"/>
      </w:pPr>
      <w:rPr>
        <w:rFonts w:cs="Times New Roman"/>
      </w:rPr>
    </w:lvl>
    <w:lvl w:ilvl="4" w:tplc="04020019" w:tentative="1">
      <w:start w:val="1"/>
      <w:numFmt w:val="lowerLetter"/>
      <w:lvlText w:val="%5."/>
      <w:lvlJc w:val="left"/>
      <w:pPr>
        <w:tabs>
          <w:tab w:val="num" w:pos="4167"/>
        </w:tabs>
        <w:ind w:left="4167" w:hanging="360"/>
      </w:pPr>
      <w:rPr>
        <w:rFonts w:cs="Times New Roman"/>
      </w:rPr>
    </w:lvl>
    <w:lvl w:ilvl="5" w:tplc="0402001B" w:tentative="1">
      <w:start w:val="1"/>
      <w:numFmt w:val="lowerRoman"/>
      <w:lvlText w:val="%6."/>
      <w:lvlJc w:val="right"/>
      <w:pPr>
        <w:tabs>
          <w:tab w:val="num" w:pos="4887"/>
        </w:tabs>
        <w:ind w:left="4887" w:hanging="180"/>
      </w:pPr>
      <w:rPr>
        <w:rFonts w:cs="Times New Roman"/>
      </w:rPr>
    </w:lvl>
    <w:lvl w:ilvl="6" w:tplc="0402000F" w:tentative="1">
      <w:start w:val="1"/>
      <w:numFmt w:val="decimal"/>
      <w:lvlText w:val="%7."/>
      <w:lvlJc w:val="left"/>
      <w:pPr>
        <w:tabs>
          <w:tab w:val="num" w:pos="5607"/>
        </w:tabs>
        <w:ind w:left="5607" w:hanging="360"/>
      </w:pPr>
      <w:rPr>
        <w:rFonts w:cs="Times New Roman"/>
      </w:rPr>
    </w:lvl>
    <w:lvl w:ilvl="7" w:tplc="04020019" w:tentative="1">
      <w:start w:val="1"/>
      <w:numFmt w:val="lowerLetter"/>
      <w:lvlText w:val="%8."/>
      <w:lvlJc w:val="left"/>
      <w:pPr>
        <w:tabs>
          <w:tab w:val="num" w:pos="6327"/>
        </w:tabs>
        <w:ind w:left="6327" w:hanging="360"/>
      </w:pPr>
      <w:rPr>
        <w:rFonts w:cs="Times New Roman"/>
      </w:rPr>
    </w:lvl>
    <w:lvl w:ilvl="8" w:tplc="0402001B" w:tentative="1">
      <w:start w:val="1"/>
      <w:numFmt w:val="lowerRoman"/>
      <w:lvlText w:val="%9."/>
      <w:lvlJc w:val="right"/>
      <w:pPr>
        <w:tabs>
          <w:tab w:val="num" w:pos="7047"/>
        </w:tabs>
        <w:ind w:left="7047" w:hanging="180"/>
      </w:pPr>
      <w:rPr>
        <w:rFonts w:cs="Times New Roman"/>
      </w:rPr>
    </w:lvl>
  </w:abstractNum>
  <w:abstractNum w:abstractNumId="11">
    <w:nsid w:val="52B40491"/>
    <w:multiLevelType w:val="hybridMultilevel"/>
    <w:tmpl w:val="A08A7F4A"/>
    <w:lvl w:ilvl="0" w:tplc="0402000F">
      <w:start w:val="1"/>
      <w:numFmt w:val="decimal"/>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2">
    <w:nsid w:val="62941C38"/>
    <w:multiLevelType w:val="hybridMultilevel"/>
    <w:tmpl w:val="2C8EAA72"/>
    <w:lvl w:ilvl="0" w:tplc="6BEA576C">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3">
    <w:nsid w:val="67BD15BE"/>
    <w:multiLevelType w:val="hybridMultilevel"/>
    <w:tmpl w:val="8B302F5A"/>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4">
    <w:nsid w:val="6E352F0B"/>
    <w:multiLevelType w:val="hybridMultilevel"/>
    <w:tmpl w:val="E4C621CA"/>
    <w:lvl w:ilvl="0" w:tplc="B322C01C">
      <w:start w:val="1"/>
      <w:numFmt w:val="decimal"/>
      <w:lvlText w:val="%1."/>
      <w:lvlJc w:val="left"/>
      <w:pPr>
        <w:tabs>
          <w:tab w:val="num" w:pos="720"/>
        </w:tabs>
        <w:ind w:left="720" w:hanging="360"/>
      </w:pPr>
      <w:rPr>
        <w:rFonts w:cs="Times New Roman" w:hint="default"/>
        <w:b/>
        <w:i w:val="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5">
    <w:nsid w:val="7ACC2BD5"/>
    <w:multiLevelType w:val="hybridMultilevel"/>
    <w:tmpl w:val="8452C75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AFD02A5"/>
    <w:multiLevelType w:val="multilevel"/>
    <w:tmpl w:val="4A32D4A0"/>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2"/>
  </w:num>
  <w:num w:numId="2">
    <w:abstractNumId w:val="9"/>
  </w:num>
  <w:num w:numId="3">
    <w:abstractNumId w:val="15"/>
  </w:num>
  <w:num w:numId="4">
    <w:abstractNumId w:val="11"/>
  </w:num>
  <w:num w:numId="5">
    <w:abstractNumId w:val="6"/>
  </w:num>
  <w:num w:numId="6">
    <w:abstractNumId w:val="2"/>
  </w:num>
  <w:num w:numId="7">
    <w:abstractNumId w:val="7"/>
  </w:num>
  <w:num w:numId="8">
    <w:abstractNumId w:val="0"/>
  </w:num>
  <w:num w:numId="9">
    <w:abstractNumId w:val="1"/>
  </w:num>
  <w:num w:numId="10">
    <w:abstractNumId w:val="5"/>
  </w:num>
  <w:num w:numId="11">
    <w:abstractNumId w:val="10"/>
  </w:num>
  <w:num w:numId="12">
    <w:abstractNumId w:val="14"/>
  </w:num>
  <w:num w:numId="13">
    <w:abstractNumId w:val="4"/>
  </w:num>
  <w:num w:numId="14">
    <w:abstractNumId w:val="13"/>
  </w:num>
  <w:num w:numId="15">
    <w:abstractNumId w:val="3"/>
  </w:num>
  <w:num w:numId="16">
    <w:abstractNumId w:val="16"/>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6FAB"/>
    <w:rsid w:val="00001309"/>
    <w:rsid w:val="000140B1"/>
    <w:rsid w:val="0001454E"/>
    <w:rsid w:val="00014639"/>
    <w:rsid w:val="00014A5B"/>
    <w:rsid w:val="00020389"/>
    <w:rsid w:val="000254DC"/>
    <w:rsid w:val="00025A77"/>
    <w:rsid w:val="000276C3"/>
    <w:rsid w:val="00033085"/>
    <w:rsid w:val="00037EFB"/>
    <w:rsid w:val="000415BE"/>
    <w:rsid w:val="00047381"/>
    <w:rsid w:val="0005295C"/>
    <w:rsid w:val="00052A2E"/>
    <w:rsid w:val="00063229"/>
    <w:rsid w:val="00064CB1"/>
    <w:rsid w:val="00072D8C"/>
    <w:rsid w:val="00081956"/>
    <w:rsid w:val="00092541"/>
    <w:rsid w:val="000A1A97"/>
    <w:rsid w:val="000A2072"/>
    <w:rsid w:val="000A7110"/>
    <w:rsid w:val="000B7C02"/>
    <w:rsid w:val="000C2110"/>
    <w:rsid w:val="000C5C24"/>
    <w:rsid w:val="000E03BC"/>
    <w:rsid w:val="000E1179"/>
    <w:rsid w:val="000E4005"/>
    <w:rsid w:val="000E7A18"/>
    <w:rsid w:val="000F2C3E"/>
    <w:rsid w:val="000F534D"/>
    <w:rsid w:val="000F5972"/>
    <w:rsid w:val="000F697D"/>
    <w:rsid w:val="00102266"/>
    <w:rsid w:val="00103F90"/>
    <w:rsid w:val="00106C2A"/>
    <w:rsid w:val="00106C30"/>
    <w:rsid w:val="00130A7E"/>
    <w:rsid w:val="001351C7"/>
    <w:rsid w:val="0013639D"/>
    <w:rsid w:val="001447AC"/>
    <w:rsid w:val="001457D4"/>
    <w:rsid w:val="00157544"/>
    <w:rsid w:val="00176380"/>
    <w:rsid w:val="00177A84"/>
    <w:rsid w:val="00183E1A"/>
    <w:rsid w:val="001840A9"/>
    <w:rsid w:val="001A2327"/>
    <w:rsid w:val="001A6D93"/>
    <w:rsid w:val="001B2366"/>
    <w:rsid w:val="001B5474"/>
    <w:rsid w:val="001B548C"/>
    <w:rsid w:val="001C2665"/>
    <w:rsid w:val="001C52D0"/>
    <w:rsid w:val="001D0539"/>
    <w:rsid w:val="001D0A92"/>
    <w:rsid w:val="001D52E0"/>
    <w:rsid w:val="001D5B56"/>
    <w:rsid w:val="001E1C5F"/>
    <w:rsid w:val="001E3BF1"/>
    <w:rsid w:val="001E4BC1"/>
    <w:rsid w:val="001F1804"/>
    <w:rsid w:val="001F2304"/>
    <w:rsid w:val="001F5912"/>
    <w:rsid w:val="001F5D9D"/>
    <w:rsid w:val="00221F12"/>
    <w:rsid w:val="002267BD"/>
    <w:rsid w:val="00227506"/>
    <w:rsid w:val="00227B95"/>
    <w:rsid w:val="002372B9"/>
    <w:rsid w:val="00247477"/>
    <w:rsid w:val="00251669"/>
    <w:rsid w:val="00265AF1"/>
    <w:rsid w:val="00274192"/>
    <w:rsid w:val="00277EE0"/>
    <w:rsid w:val="002A0829"/>
    <w:rsid w:val="002A1407"/>
    <w:rsid w:val="002A27EA"/>
    <w:rsid w:val="002A6FEB"/>
    <w:rsid w:val="002B0C2C"/>
    <w:rsid w:val="002B1731"/>
    <w:rsid w:val="002B6180"/>
    <w:rsid w:val="002B6854"/>
    <w:rsid w:val="002B6C85"/>
    <w:rsid w:val="002C2AFE"/>
    <w:rsid w:val="002C678F"/>
    <w:rsid w:val="002C7FD2"/>
    <w:rsid w:val="002D27BD"/>
    <w:rsid w:val="002D45AE"/>
    <w:rsid w:val="002D46D5"/>
    <w:rsid w:val="002D789C"/>
    <w:rsid w:val="002E1C8E"/>
    <w:rsid w:val="002E4466"/>
    <w:rsid w:val="002E62D4"/>
    <w:rsid w:val="002F6353"/>
    <w:rsid w:val="00311209"/>
    <w:rsid w:val="003120B1"/>
    <w:rsid w:val="0032053E"/>
    <w:rsid w:val="00322994"/>
    <w:rsid w:val="0032734E"/>
    <w:rsid w:val="00327B43"/>
    <w:rsid w:val="00327B79"/>
    <w:rsid w:val="00331CC4"/>
    <w:rsid w:val="00332FD8"/>
    <w:rsid w:val="003347EE"/>
    <w:rsid w:val="00337800"/>
    <w:rsid w:val="00337C26"/>
    <w:rsid w:val="00345800"/>
    <w:rsid w:val="00345A40"/>
    <w:rsid w:val="00351DF2"/>
    <w:rsid w:val="00353DBC"/>
    <w:rsid w:val="00360F5D"/>
    <w:rsid w:val="00365DF4"/>
    <w:rsid w:val="003762A2"/>
    <w:rsid w:val="003840AA"/>
    <w:rsid w:val="00386867"/>
    <w:rsid w:val="003872B8"/>
    <w:rsid w:val="0038759B"/>
    <w:rsid w:val="003959B3"/>
    <w:rsid w:val="003A14B7"/>
    <w:rsid w:val="003A1D2F"/>
    <w:rsid w:val="003A21FD"/>
    <w:rsid w:val="003A75E8"/>
    <w:rsid w:val="003B13B4"/>
    <w:rsid w:val="003B4E74"/>
    <w:rsid w:val="003B686A"/>
    <w:rsid w:val="003C5EF8"/>
    <w:rsid w:val="003D2D2C"/>
    <w:rsid w:val="003D3CB6"/>
    <w:rsid w:val="003E3C95"/>
    <w:rsid w:val="003F47B2"/>
    <w:rsid w:val="003F4B70"/>
    <w:rsid w:val="00415030"/>
    <w:rsid w:val="00426160"/>
    <w:rsid w:val="00432556"/>
    <w:rsid w:val="004430C9"/>
    <w:rsid w:val="00452193"/>
    <w:rsid w:val="004550CA"/>
    <w:rsid w:val="004552F2"/>
    <w:rsid w:val="00455335"/>
    <w:rsid w:val="004656E6"/>
    <w:rsid w:val="004744D6"/>
    <w:rsid w:val="00474895"/>
    <w:rsid w:val="00490206"/>
    <w:rsid w:val="00490C9F"/>
    <w:rsid w:val="00493492"/>
    <w:rsid w:val="00497E84"/>
    <w:rsid w:val="004A3342"/>
    <w:rsid w:val="004B663F"/>
    <w:rsid w:val="004C544F"/>
    <w:rsid w:val="004D22C8"/>
    <w:rsid w:val="004D2CB4"/>
    <w:rsid w:val="004E749C"/>
    <w:rsid w:val="00501C43"/>
    <w:rsid w:val="00510285"/>
    <w:rsid w:val="0051102F"/>
    <w:rsid w:val="00522B0D"/>
    <w:rsid w:val="00524E98"/>
    <w:rsid w:val="00525159"/>
    <w:rsid w:val="005271E5"/>
    <w:rsid w:val="00531348"/>
    <w:rsid w:val="00532A8D"/>
    <w:rsid w:val="00542297"/>
    <w:rsid w:val="005518E6"/>
    <w:rsid w:val="00552063"/>
    <w:rsid w:val="0055302E"/>
    <w:rsid w:val="00562798"/>
    <w:rsid w:val="005758AB"/>
    <w:rsid w:val="00591E50"/>
    <w:rsid w:val="00592132"/>
    <w:rsid w:val="00595466"/>
    <w:rsid w:val="005A0EFA"/>
    <w:rsid w:val="005A746A"/>
    <w:rsid w:val="005B0BF4"/>
    <w:rsid w:val="005B119D"/>
    <w:rsid w:val="005B2B32"/>
    <w:rsid w:val="005B3007"/>
    <w:rsid w:val="005B3160"/>
    <w:rsid w:val="005B3384"/>
    <w:rsid w:val="005B6364"/>
    <w:rsid w:val="005B6BEF"/>
    <w:rsid w:val="005D2416"/>
    <w:rsid w:val="005D5AB8"/>
    <w:rsid w:val="005F2F41"/>
    <w:rsid w:val="005F5762"/>
    <w:rsid w:val="005F5E5C"/>
    <w:rsid w:val="0060130E"/>
    <w:rsid w:val="006025CF"/>
    <w:rsid w:val="0060510E"/>
    <w:rsid w:val="006076E5"/>
    <w:rsid w:val="0061031E"/>
    <w:rsid w:val="00615D39"/>
    <w:rsid w:val="00617670"/>
    <w:rsid w:val="00617C15"/>
    <w:rsid w:val="00627DD0"/>
    <w:rsid w:val="00660007"/>
    <w:rsid w:val="00665C0C"/>
    <w:rsid w:val="006701BC"/>
    <w:rsid w:val="00671080"/>
    <w:rsid w:val="006722B4"/>
    <w:rsid w:val="006734B4"/>
    <w:rsid w:val="0068023A"/>
    <w:rsid w:val="00680B4C"/>
    <w:rsid w:val="00683EBF"/>
    <w:rsid w:val="006B1CA5"/>
    <w:rsid w:val="006C1931"/>
    <w:rsid w:val="006D2E64"/>
    <w:rsid w:val="006D4400"/>
    <w:rsid w:val="006F11A8"/>
    <w:rsid w:val="006F1816"/>
    <w:rsid w:val="006F62A1"/>
    <w:rsid w:val="00702CE8"/>
    <w:rsid w:val="00706B35"/>
    <w:rsid w:val="007115CA"/>
    <w:rsid w:val="00714B5D"/>
    <w:rsid w:val="00715CFC"/>
    <w:rsid w:val="00722A2A"/>
    <w:rsid w:val="00727AB3"/>
    <w:rsid w:val="00732153"/>
    <w:rsid w:val="00735391"/>
    <w:rsid w:val="007419BA"/>
    <w:rsid w:val="00744FA8"/>
    <w:rsid w:val="00761C4D"/>
    <w:rsid w:val="00762388"/>
    <w:rsid w:val="00792729"/>
    <w:rsid w:val="007A4F7E"/>
    <w:rsid w:val="007C0321"/>
    <w:rsid w:val="007C1A91"/>
    <w:rsid w:val="007D46A6"/>
    <w:rsid w:val="007E2EA8"/>
    <w:rsid w:val="007F09EF"/>
    <w:rsid w:val="007F3D5E"/>
    <w:rsid w:val="007F5D39"/>
    <w:rsid w:val="00803B33"/>
    <w:rsid w:val="008061B0"/>
    <w:rsid w:val="008150BF"/>
    <w:rsid w:val="00815724"/>
    <w:rsid w:val="0082117F"/>
    <w:rsid w:val="00822944"/>
    <w:rsid w:val="00822A00"/>
    <w:rsid w:val="008275BE"/>
    <w:rsid w:val="00830A53"/>
    <w:rsid w:val="008315D5"/>
    <w:rsid w:val="00833399"/>
    <w:rsid w:val="008357DE"/>
    <w:rsid w:val="008501C0"/>
    <w:rsid w:val="00853016"/>
    <w:rsid w:val="0085575F"/>
    <w:rsid w:val="00862A97"/>
    <w:rsid w:val="00870212"/>
    <w:rsid w:val="0088236D"/>
    <w:rsid w:val="00884D41"/>
    <w:rsid w:val="00892EF3"/>
    <w:rsid w:val="0089623E"/>
    <w:rsid w:val="008A05AC"/>
    <w:rsid w:val="008D1333"/>
    <w:rsid w:val="008D1672"/>
    <w:rsid w:val="008E4DFD"/>
    <w:rsid w:val="008E4E58"/>
    <w:rsid w:val="008E5E82"/>
    <w:rsid w:val="008E6C07"/>
    <w:rsid w:val="008F00A6"/>
    <w:rsid w:val="008F79B0"/>
    <w:rsid w:val="009029A6"/>
    <w:rsid w:val="00902DAF"/>
    <w:rsid w:val="00904889"/>
    <w:rsid w:val="00906954"/>
    <w:rsid w:val="0091121E"/>
    <w:rsid w:val="00940F59"/>
    <w:rsid w:val="00942EB2"/>
    <w:rsid w:val="00945FC7"/>
    <w:rsid w:val="00951888"/>
    <w:rsid w:val="009627C9"/>
    <w:rsid w:val="0097553F"/>
    <w:rsid w:val="009759C4"/>
    <w:rsid w:val="00977196"/>
    <w:rsid w:val="0098638A"/>
    <w:rsid w:val="009A541E"/>
    <w:rsid w:val="009A77A5"/>
    <w:rsid w:val="009B2663"/>
    <w:rsid w:val="009C10C2"/>
    <w:rsid w:val="009D59E3"/>
    <w:rsid w:val="009E2130"/>
    <w:rsid w:val="009E24CD"/>
    <w:rsid w:val="009E3CEB"/>
    <w:rsid w:val="009E4C37"/>
    <w:rsid w:val="009E504B"/>
    <w:rsid w:val="009F231D"/>
    <w:rsid w:val="009F36E4"/>
    <w:rsid w:val="009F7008"/>
    <w:rsid w:val="00A15670"/>
    <w:rsid w:val="00A21AB1"/>
    <w:rsid w:val="00A23131"/>
    <w:rsid w:val="00A31231"/>
    <w:rsid w:val="00A35137"/>
    <w:rsid w:val="00A37072"/>
    <w:rsid w:val="00A3771F"/>
    <w:rsid w:val="00A51448"/>
    <w:rsid w:val="00A578D5"/>
    <w:rsid w:val="00A66D92"/>
    <w:rsid w:val="00A70521"/>
    <w:rsid w:val="00A87FAA"/>
    <w:rsid w:val="00AA12CF"/>
    <w:rsid w:val="00AA3F9F"/>
    <w:rsid w:val="00AA42A7"/>
    <w:rsid w:val="00AA4826"/>
    <w:rsid w:val="00AA4B13"/>
    <w:rsid w:val="00AB01F6"/>
    <w:rsid w:val="00AB0EFF"/>
    <w:rsid w:val="00AB6A1E"/>
    <w:rsid w:val="00AC3F51"/>
    <w:rsid w:val="00AD783B"/>
    <w:rsid w:val="00AF2603"/>
    <w:rsid w:val="00AF3A00"/>
    <w:rsid w:val="00B019C5"/>
    <w:rsid w:val="00B03952"/>
    <w:rsid w:val="00B209FF"/>
    <w:rsid w:val="00B237DC"/>
    <w:rsid w:val="00B328F7"/>
    <w:rsid w:val="00B32EB5"/>
    <w:rsid w:val="00B33562"/>
    <w:rsid w:val="00B41195"/>
    <w:rsid w:val="00B421D3"/>
    <w:rsid w:val="00B50CE2"/>
    <w:rsid w:val="00B534E0"/>
    <w:rsid w:val="00B64698"/>
    <w:rsid w:val="00B65F79"/>
    <w:rsid w:val="00B76FB4"/>
    <w:rsid w:val="00B83593"/>
    <w:rsid w:val="00B862A3"/>
    <w:rsid w:val="00B901E1"/>
    <w:rsid w:val="00B97A64"/>
    <w:rsid w:val="00BA2F67"/>
    <w:rsid w:val="00BA46D9"/>
    <w:rsid w:val="00BA4FD6"/>
    <w:rsid w:val="00BB0790"/>
    <w:rsid w:val="00BB60C5"/>
    <w:rsid w:val="00BC455F"/>
    <w:rsid w:val="00BC7B95"/>
    <w:rsid w:val="00BF02B2"/>
    <w:rsid w:val="00BF0984"/>
    <w:rsid w:val="00C03D16"/>
    <w:rsid w:val="00C0519B"/>
    <w:rsid w:val="00C13857"/>
    <w:rsid w:val="00C15403"/>
    <w:rsid w:val="00C21A2D"/>
    <w:rsid w:val="00C21D93"/>
    <w:rsid w:val="00C22B66"/>
    <w:rsid w:val="00C24EAC"/>
    <w:rsid w:val="00C30116"/>
    <w:rsid w:val="00C311CA"/>
    <w:rsid w:val="00C32B59"/>
    <w:rsid w:val="00C34FDC"/>
    <w:rsid w:val="00C422B4"/>
    <w:rsid w:val="00C42D43"/>
    <w:rsid w:val="00C50049"/>
    <w:rsid w:val="00C50DDB"/>
    <w:rsid w:val="00C53E9D"/>
    <w:rsid w:val="00C57E9F"/>
    <w:rsid w:val="00C62DE7"/>
    <w:rsid w:val="00C709C2"/>
    <w:rsid w:val="00C82101"/>
    <w:rsid w:val="00C8489B"/>
    <w:rsid w:val="00C87108"/>
    <w:rsid w:val="00C90478"/>
    <w:rsid w:val="00C904A6"/>
    <w:rsid w:val="00C90657"/>
    <w:rsid w:val="00C915A0"/>
    <w:rsid w:val="00C960E5"/>
    <w:rsid w:val="00CB1F19"/>
    <w:rsid w:val="00CB59EF"/>
    <w:rsid w:val="00CC57CE"/>
    <w:rsid w:val="00CC6B41"/>
    <w:rsid w:val="00CD3E8B"/>
    <w:rsid w:val="00CD5AD0"/>
    <w:rsid w:val="00CE1700"/>
    <w:rsid w:val="00CE3901"/>
    <w:rsid w:val="00CE6D98"/>
    <w:rsid w:val="00D03583"/>
    <w:rsid w:val="00D1006E"/>
    <w:rsid w:val="00D146E9"/>
    <w:rsid w:val="00D236B2"/>
    <w:rsid w:val="00D23F22"/>
    <w:rsid w:val="00D31008"/>
    <w:rsid w:val="00D3173F"/>
    <w:rsid w:val="00D3283E"/>
    <w:rsid w:val="00D334C2"/>
    <w:rsid w:val="00D34E94"/>
    <w:rsid w:val="00D35E0D"/>
    <w:rsid w:val="00D35FF0"/>
    <w:rsid w:val="00D40890"/>
    <w:rsid w:val="00D43EA2"/>
    <w:rsid w:val="00D5214C"/>
    <w:rsid w:val="00D60C3A"/>
    <w:rsid w:val="00D6144C"/>
    <w:rsid w:val="00D65410"/>
    <w:rsid w:val="00D72322"/>
    <w:rsid w:val="00D7368E"/>
    <w:rsid w:val="00D80DBB"/>
    <w:rsid w:val="00D82F4E"/>
    <w:rsid w:val="00D86E78"/>
    <w:rsid w:val="00DA14A4"/>
    <w:rsid w:val="00DA15BD"/>
    <w:rsid w:val="00DB3830"/>
    <w:rsid w:val="00DC09C7"/>
    <w:rsid w:val="00DC2498"/>
    <w:rsid w:val="00DC6A93"/>
    <w:rsid w:val="00DC72FC"/>
    <w:rsid w:val="00DD077C"/>
    <w:rsid w:val="00DD1A96"/>
    <w:rsid w:val="00DD1D3A"/>
    <w:rsid w:val="00DE5A82"/>
    <w:rsid w:val="00DE67AA"/>
    <w:rsid w:val="00DF3A95"/>
    <w:rsid w:val="00DF5723"/>
    <w:rsid w:val="00DF7DFA"/>
    <w:rsid w:val="00E101DE"/>
    <w:rsid w:val="00E11331"/>
    <w:rsid w:val="00E117C7"/>
    <w:rsid w:val="00E14FFF"/>
    <w:rsid w:val="00E27520"/>
    <w:rsid w:val="00E30270"/>
    <w:rsid w:val="00E3058D"/>
    <w:rsid w:val="00E4195C"/>
    <w:rsid w:val="00E52AAD"/>
    <w:rsid w:val="00E55912"/>
    <w:rsid w:val="00E566DE"/>
    <w:rsid w:val="00E60530"/>
    <w:rsid w:val="00E70C1E"/>
    <w:rsid w:val="00E71960"/>
    <w:rsid w:val="00E72849"/>
    <w:rsid w:val="00E735DF"/>
    <w:rsid w:val="00E818FC"/>
    <w:rsid w:val="00E8328A"/>
    <w:rsid w:val="00EA6A0F"/>
    <w:rsid w:val="00EA6A1E"/>
    <w:rsid w:val="00EA796B"/>
    <w:rsid w:val="00EB34EB"/>
    <w:rsid w:val="00EB6C0B"/>
    <w:rsid w:val="00EB7377"/>
    <w:rsid w:val="00EC3691"/>
    <w:rsid w:val="00EC47A3"/>
    <w:rsid w:val="00EC51E0"/>
    <w:rsid w:val="00EC5F27"/>
    <w:rsid w:val="00ED2721"/>
    <w:rsid w:val="00ED48D5"/>
    <w:rsid w:val="00ED5615"/>
    <w:rsid w:val="00ED6944"/>
    <w:rsid w:val="00EE6FAB"/>
    <w:rsid w:val="00EF0B2A"/>
    <w:rsid w:val="00EF3E3E"/>
    <w:rsid w:val="00EF570A"/>
    <w:rsid w:val="00F0118B"/>
    <w:rsid w:val="00F02ABF"/>
    <w:rsid w:val="00F05707"/>
    <w:rsid w:val="00F160F2"/>
    <w:rsid w:val="00F238ED"/>
    <w:rsid w:val="00F2570E"/>
    <w:rsid w:val="00F406E9"/>
    <w:rsid w:val="00F4172C"/>
    <w:rsid w:val="00F53A13"/>
    <w:rsid w:val="00F55D7D"/>
    <w:rsid w:val="00F6277A"/>
    <w:rsid w:val="00F64AD9"/>
    <w:rsid w:val="00F66291"/>
    <w:rsid w:val="00F7084D"/>
    <w:rsid w:val="00F73B32"/>
    <w:rsid w:val="00F74BE1"/>
    <w:rsid w:val="00F824BE"/>
    <w:rsid w:val="00F903D3"/>
    <w:rsid w:val="00FA2AB2"/>
    <w:rsid w:val="00FA5665"/>
    <w:rsid w:val="00FA7D4D"/>
    <w:rsid w:val="00FB3D9F"/>
    <w:rsid w:val="00FC4704"/>
    <w:rsid w:val="00FD66BC"/>
    <w:rsid w:val="00FF640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A95"/>
    <w:pPr>
      <w:spacing w:after="200" w:line="276" w:lineRule="auto"/>
    </w:pPr>
    <w:rPr>
      <w:lang w:eastAsia="en-US"/>
    </w:rPr>
  </w:style>
  <w:style w:type="paragraph" w:styleId="Heading1">
    <w:name w:val="heading 1"/>
    <w:basedOn w:val="Normal"/>
    <w:next w:val="Normal"/>
    <w:link w:val="Heading1Char"/>
    <w:uiPriority w:val="99"/>
    <w:qFormat/>
    <w:rsid w:val="00EE6FA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EE6FA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locked/>
    <w:rsid w:val="00251669"/>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E6FAB"/>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EE6FAB"/>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2D45AE"/>
    <w:rPr>
      <w:rFonts w:ascii="Cambria" w:hAnsi="Cambria" w:cs="Times New Roman"/>
      <w:b/>
      <w:bCs/>
      <w:sz w:val="26"/>
      <w:szCs w:val="26"/>
      <w:lang w:eastAsia="en-US"/>
    </w:rPr>
  </w:style>
  <w:style w:type="paragraph" w:styleId="NormalWeb">
    <w:name w:val="Normal (Web)"/>
    <w:basedOn w:val="Normal"/>
    <w:uiPriority w:val="99"/>
    <w:rsid w:val="00EE6FAB"/>
    <w:pPr>
      <w:spacing w:before="100" w:beforeAutospacing="1" w:after="100" w:afterAutospacing="1" w:line="240" w:lineRule="auto"/>
    </w:pPr>
    <w:rPr>
      <w:rFonts w:ascii="Times New Roman" w:eastAsia="Times New Roman" w:hAnsi="Times New Roman"/>
      <w:sz w:val="24"/>
      <w:szCs w:val="24"/>
      <w:lang w:eastAsia="bg-BG"/>
    </w:rPr>
  </w:style>
  <w:style w:type="paragraph" w:styleId="ListParagraph">
    <w:name w:val="List Paragraph"/>
    <w:basedOn w:val="Normal"/>
    <w:uiPriority w:val="99"/>
    <w:qFormat/>
    <w:rsid w:val="00EE6FAB"/>
    <w:pPr>
      <w:ind w:left="720"/>
      <w:contextualSpacing/>
    </w:pPr>
  </w:style>
  <w:style w:type="table" w:styleId="TableGrid">
    <w:name w:val="Table Grid"/>
    <w:basedOn w:val="TableNormal"/>
    <w:uiPriority w:val="99"/>
    <w:rsid w:val="00E302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1A6D9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1A6D93"/>
    <w:rPr>
      <w:rFonts w:ascii="Cambria" w:hAnsi="Cambria" w:cs="Times New Roman"/>
      <w:color w:val="17365D"/>
      <w:spacing w:val="5"/>
      <w:kern w:val="28"/>
      <w:sz w:val="52"/>
      <w:szCs w:val="52"/>
    </w:rPr>
  </w:style>
  <w:style w:type="character" w:styleId="CommentReference">
    <w:name w:val="annotation reference"/>
    <w:basedOn w:val="DefaultParagraphFont"/>
    <w:uiPriority w:val="99"/>
    <w:semiHidden/>
    <w:rsid w:val="00DF7DFA"/>
    <w:rPr>
      <w:rFonts w:cs="Times New Roman"/>
      <w:sz w:val="16"/>
      <w:szCs w:val="16"/>
    </w:rPr>
  </w:style>
  <w:style w:type="paragraph" w:styleId="CommentText">
    <w:name w:val="annotation text"/>
    <w:basedOn w:val="Normal"/>
    <w:link w:val="CommentTextChar"/>
    <w:uiPriority w:val="99"/>
    <w:semiHidden/>
    <w:rsid w:val="00DF7DFA"/>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F7DFA"/>
    <w:rPr>
      <w:rFonts w:cs="Times New Roman"/>
      <w:sz w:val="20"/>
      <w:szCs w:val="20"/>
    </w:rPr>
  </w:style>
  <w:style w:type="paragraph" w:styleId="CommentSubject">
    <w:name w:val="annotation subject"/>
    <w:basedOn w:val="CommentText"/>
    <w:next w:val="CommentText"/>
    <w:link w:val="CommentSubjectChar"/>
    <w:uiPriority w:val="99"/>
    <w:semiHidden/>
    <w:rsid w:val="00DF7DFA"/>
    <w:rPr>
      <w:b/>
      <w:bCs/>
    </w:rPr>
  </w:style>
  <w:style w:type="character" w:customStyle="1" w:styleId="CommentSubjectChar">
    <w:name w:val="Comment Subject Char"/>
    <w:basedOn w:val="CommentTextChar"/>
    <w:link w:val="CommentSubject"/>
    <w:uiPriority w:val="99"/>
    <w:semiHidden/>
    <w:locked/>
    <w:rsid w:val="00DF7DFA"/>
    <w:rPr>
      <w:b/>
      <w:bCs/>
    </w:rPr>
  </w:style>
  <w:style w:type="paragraph" w:styleId="BalloonText">
    <w:name w:val="Balloon Text"/>
    <w:basedOn w:val="Normal"/>
    <w:link w:val="BalloonTextChar"/>
    <w:uiPriority w:val="99"/>
    <w:semiHidden/>
    <w:rsid w:val="00DF7D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7DFA"/>
    <w:rPr>
      <w:rFonts w:ascii="Tahoma" w:hAnsi="Tahoma" w:cs="Tahoma"/>
      <w:sz w:val="16"/>
      <w:szCs w:val="16"/>
    </w:rPr>
  </w:style>
  <w:style w:type="character" w:styleId="Hyperlink">
    <w:name w:val="Hyperlink"/>
    <w:basedOn w:val="DefaultParagraphFont"/>
    <w:uiPriority w:val="99"/>
    <w:semiHidden/>
    <w:rsid w:val="006076E5"/>
    <w:rPr>
      <w:rFonts w:cs="Times New Roman"/>
      <w:color w:val="0000FF"/>
      <w:u w:val="single"/>
    </w:rPr>
  </w:style>
  <w:style w:type="paragraph" w:styleId="PlainText">
    <w:name w:val="Plain Text"/>
    <w:basedOn w:val="Normal"/>
    <w:link w:val="PlainTextChar1"/>
    <w:uiPriority w:val="99"/>
    <w:rsid w:val="008061B0"/>
    <w:pPr>
      <w:spacing w:after="0" w:line="240" w:lineRule="auto"/>
    </w:pPr>
    <w:rPr>
      <w:rFonts w:ascii="Courier New" w:hAnsi="Courier New"/>
      <w:sz w:val="20"/>
      <w:szCs w:val="20"/>
      <w:lang w:val="en-GB"/>
    </w:rPr>
  </w:style>
  <w:style w:type="character" w:customStyle="1" w:styleId="PlainTextChar">
    <w:name w:val="Plain Text Char"/>
    <w:basedOn w:val="DefaultParagraphFont"/>
    <w:link w:val="PlainText"/>
    <w:uiPriority w:val="99"/>
    <w:semiHidden/>
    <w:locked/>
    <w:rsid w:val="00327B79"/>
    <w:rPr>
      <w:rFonts w:ascii="Courier New" w:hAnsi="Courier New" w:cs="Courier New"/>
      <w:sz w:val="20"/>
      <w:szCs w:val="20"/>
      <w:lang w:eastAsia="en-US"/>
    </w:rPr>
  </w:style>
  <w:style w:type="character" w:customStyle="1" w:styleId="PlainTextChar1">
    <w:name w:val="Plain Text Char1"/>
    <w:basedOn w:val="DefaultParagraphFont"/>
    <w:link w:val="PlainText"/>
    <w:uiPriority w:val="99"/>
    <w:locked/>
    <w:rsid w:val="008061B0"/>
    <w:rPr>
      <w:rFonts w:ascii="Courier New" w:hAnsi="Courier New" w:cs="Times New Roman"/>
      <w:lang w:val="en-GB" w:eastAsia="en-US" w:bidi="ar-SA"/>
    </w:rPr>
  </w:style>
  <w:style w:type="character" w:customStyle="1" w:styleId="1">
    <w:name w:val="Знак Знак1"/>
    <w:basedOn w:val="DefaultParagraphFont"/>
    <w:uiPriority w:val="99"/>
    <w:locked/>
    <w:rsid w:val="004552F2"/>
    <w:rPr>
      <w:rFonts w:ascii="Courier New" w:hAnsi="Courier New" w:cs="Times New Roman"/>
      <w:lang w:val="en-GB" w:eastAsia="en-US" w:bidi="ar-SA"/>
    </w:rPr>
  </w:style>
  <w:style w:type="character" w:customStyle="1" w:styleId="FootnoteTextChar">
    <w:name w:val="Footnote Text Char"/>
    <w:basedOn w:val="DefaultParagraphFont"/>
    <w:uiPriority w:val="99"/>
    <w:semiHidden/>
    <w:locked/>
    <w:rsid w:val="004552F2"/>
    <w:rPr>
      <w:rFonts w:ascii="Calibri" w:hAnsi="Calibri" w:cs="Calibri"/>
      <w:lang w:val="bg-BG" w:eastAsia="en-US" w:bidi="ar-SA"/>
    </w:rPr>
  </w:style>
  <w:style w:type="paragraph" w:customStyle="1" w:styleId="Default">
    <w:name w:val="Default"/>
    <w:uiPriority w:val="99"/>
    <w:rsid w:val="002C2AFE"/>
    <w:pPr>
      <w:autoSpaceDE w:val="0"/>
      <w:autoSpaceDN w:val="0"/>
      <w:adjustRightInd w:val="0"/>
    </w:pPr>
    <w:rPr>
      <w:rFonts w:ascii="Times New Roman" w:hAnsi="Times New Roman"/>
      <w:color w:val="000000"/>
      <w:sz w:val="24"/>
      <w:szCs w:val="24"/>
    </w:rPr>
  </w:style>
  <w:style w:type="paragraph" w:customStyle="1" w:styleId="Pa10">
    <w:name w:val="Pa10"/>
    <w:basedOn w:val="Default"/>
    <w:next w:val="Default"/>
    <w:uiPriority w:val="99"/>
    <w:rsid w:val="00337C26"/>
    <w:pPr>
      <w:spacing w:line="341" w:lineRule="atLeast"/>
    </w:pPr>
    <w:rPr>
      <w:rFonts w:ascii="Myriad Pro" w:hAnsi="Myriad Pro"/>
      <w:color w:val="auto"/>
    </w:rPr>
  </w:style>
  <w:style w:type="paragraph" w:customStyle="1" w:styleId="Pa14">
    <w:name w:val="Pa14"/>
    <w:basedOn w:val="Default"/>
    <w:next w:val="Default"/>
    <w:uiPriority w:val="99"/>
    <w:rsid w:val="00337C26"/>
    <w:pPr>
      <w:spacing w:line="201" w:lineRule="atLeast"/>
    </w:pPr>
    <w:rPr>
      <w:rFonts w:ascii="Myriad Pro" w:hAnsi="Myriad Pro"/>
      <w:color w:val="auto"/>
    </w:rPr>
  </w:style>
  <w:style w:type="paragraph" w:styleId="Header">
    <w:name w:val="header"/>
    <w:basedOn w:val="Normal"/>
    <w:link w:val="HeaderChar"/>
    <w:uiPriority w:val="99"/>
    <w:rsid w:val="004D2CB4"/>
    <w:pPr>
      <w:tabs>
        <w:tab w:val="center" w:pos="4536"/>
        <w:tab w:val="right" w:pos="9072"/>
      </w:tabs>
      <w:spacing w:after="0" w:line="240" w:lineRule="auto"/>
    </w:pPr>
    <w:rPr>
      <w:rFonts w:eastAsia="Times New Roman"/>
      <w:sz w:val="20"/>
      <w:szCs w:val="20"/>
    </w:rPr>
  </w:style>
  <w:style w:type="character" w:customStyle="1" w:styleId="HeaderChar">
    <w:name w:val="Header Char"/>
    <w:basedOn w:val="DefaultParagraphFont"/>
    <w:link w:val="Header"/>
    <w:uiPriority w:val="99"/>
    <w:locked/>
    <w:rsid w:val="004D2CB4"/>
    <w:rPr>
      <w:rFonts w:ascii="Calibri" w:hAnsi="Calibri" w:cs="Times New Roman"/>
      <w:lang w:val="bg-BG" w:eastAsia="en-US" w:bidi="ar-SA"/>
    </w:rPr>
  </w:style>
  <w:style w:type="paragraph" w:styleId="Footer">
    <w:name w:val="footer"/>
    <w:basedOn w:val="Normal"/>
    <w:link w:val="FooterChar"/>
    <w:uiPriority w:val="99"/>
    <w:rsid w:val="00BA4FD6"/>
    <w:pPr>
      <w:tabs>
        <w:tab w:val="center" w:pos="4536"/>
        <w:tab w:val="right" w:pos="9072"/>
      </w:tabs>
    </w:pPr>
  </w:style>
  <w:style w:type="character" w:customStyle="1" w:styleId="FooterChar">
    <w:name w:val="Footer Char"/>
    <w:basedOn w:val="DefaultParagraphFont"/>
    <w:link w:val="Footer"/>
    <w:uiPriority w:val="99"/>
    <w:semiHidden/>
    <w:locked/>
    <w:rsid w:val="00345800"/>
    <w:rPr>
      <w:rFonts w:cs="Times New Roman"/>
      <w:lang w:eastAsia="en-US"/>
    </w:rPr>
  </w:style>
  <w:style w:type="character" w:customStyle="1" w:styleId="11">
    <w:name w:val="Знак Знак11"/>
    <w:basedOn w:val="DefaultParagraphFont"/>
    <w:uiPriority w:val="99"/>
    <w:locked/>
    <w:rsid w:val="00A578D5"/>
    <w:rPr>
      <w:rFonts w:ascii="Courier New" w:hAnsi="Courier New" w:cs="Times New Roman"/>
      <w:lang w:val="en-GB" w:eastAsia="en-US" w:bidi="ar-SA"/>
    </w:rPr>
  </w:style>
  <w:style w:type="character" w:customStyle="1" w:styleId="12">
    <w:name w:val="Знак Знак12"/>
    <w:basedOn w:val="DefaultParagraphFont"/>
    <w:uiPriority w:val="99"/>
    <w:locked/>
    <w:rsid w:val="00C0519B"/>
    <w:rPr>
      <w:rFonts w:ascii="Courier New" w:hAnsi="Courier New" w:cs="Times New Roman"/>
      <w:lang w:val="en-GB" w:eastAsia="en-US" w:bidi="ar-SA"/>
    </w:rPr>
  </w:style>
  <w:style w:type="character" w:customStyle="1" w:styleId="13">
    <w:name w:val="Знак Знак13"/>
    <w:basedOn w:val="DefaultParagraphFont"/>
    <w:uiPriority w:val="99"/>
    <w:locked/>
    <w:rsid w:val="004744D6"/>
    <w:rPr>
      <w:rFonts w:ascii="Courier New" w:hAnsi="Courier New" w:cs="Times New Roman"/>
      <w:lang w:val="en-GB" w:eastAsia="en-US" w:bidi="ar-SA"/>
    </w:rPr>
  </w:style>
  <w:style w:type="character" w:customStyle="1" w:styleId="14">
    <w:name w:val="Знак Знак14"/>
    <w:basedOn w:val="DefaultParagraphFont"/>
    <w:uiPriority w:val="99"/>
    <w:locked/>
    <w:rsid w:val="00047381"/>
    <w:rPr>
      <w:rFonts w:ascii="Courier New" w:hAnsi="Courier New" w:cs="Times New Roman"/>
      <w:lang w:val="en-GB" w:eastAsia="en-US" w:bidi="ar-SA"/>
    </w:rPr>
  </w:style>
  <w:style w:type="character" w:styleId="PageNumber">
    <w:name w:val="page number"/>
    <w:basedOn w:val="DefaultParagraphFont"/>
    <w:uiPriority w:val="99"/>
    <w:rsid w:val="002C678F"/>
    <w:rPr>
      <w:rFonts w:cs="Times New Roman"/>
    </w:rPr>
  </w:style>
  <w:style w:type="character" w:customStyle="1" w:styleId="A5">
    <w:name w:val="A5"/>
    <w:uiPriority w:val="99"/>
    <w:rsid w:val="00951888"/>
    <w:rPr>
      <w:color w:val="000000"/>
      <w:sz w:val="11"/>
    </w:rPr>
  </w:style>
  <w:style w:type="character" w:customStyle="1" w:styleId="A6">
    <w:name w:val="A6"/>
    <w:uiPriority w:val="99"/>
    <w:rsid w:val="00951888"/>
    <w:rPr>
      <w:color w:val="000000"/>
      <w:sz w:val="20"/>
    </w:rPr>
  </w:style>
  <w:style w:type="paragraph" w:customStyle="1" w:styleId="Pa11">
    <w:name w:val="Pa11"/>
    <w:basedOn w:val="Default"/>
    <w:next w:val="Default"/>
    <w:uiPriority w:val="99"/>
    <w:rsid w:val="00951888"/>
    <w:pPr>
      <w:spacing w:line="241" w:lineRule="atLeast"/>
    </w:pPr>
    <w:rPr>
      <w:rFonts w:ascii="Minion Pro" w:hAnsi="Minion Pro"/>
      <w:color w:val="auto"/>
    </w:rPr>
  </w:style>
  <w:style w:type="character" w:customStyle="1" w:styleId="A1">
    <w:name w:val="A1"/>
    <w:uiPriority w:val="99"/>
    <w:rsid w:val="00951888"/>
    <w:rPr>
      <w:b/>
      <w:color w:val="000000"/>
      <w:sz w:val="28"/>
    </w:rPr>
  </w:style>
  <w:style w:type="paragraph" w:styleId="FootnoteText">
    <w:name w:val="footnote text"/>
    <w:basedOn w:val="Normal"/>
    <w:link w:val="FootnoteTextChar2"/>
    <w:uiPriority w:val="99"/>
    <w:semiHidden/>
    <w:rsid w:val="00A15670"/>
    <w:rPr>
      <w:sz w:val="20"/>
      <w:szCs w:val="20"/>
      <w:lang w:val="en-US"/>
    </w:rPr>
  </w:style>
  <w:style w:type="character" w:customStyle="1" w:styleId="FootnoteTextChar1">
    <w:name w:val="Footnote Text Char1"/>
    <w:basedOn w:val="DefaultParagraphFont"/>
    <w:link w:val="FootnoteText"/>
    <w:uiPriority w:val="99"/>
    <w:semiHidden/>
    <w:locked/>
    <w:rsid w:val="002D45AE"/>
    <w:rPr>
      <w:rFonts w:cs="Times New Roman"/>
      <w:sz w:val="20"/>
      <w:szCs w:val="20"/>
      <w:lang w:eastAsia="en-US"/>
    </w:rPr>
  </w:style>
  <w:style w:type="character" w:customStyle="1" w:styleId="FootnoteTextChar2">
    <w:name w:val="Footnote Text Char2"/>
    <w:link w:val="FootnoteText"/>
    <w:uiPriority w:val="99"/>
    <w:semiHidden/>
    <w:locked/>
    <w:rsid w:val="00A15670"/>
    <w:rPr>
      <w:rFonts w:ascii="Calibri" w:hAnsi="Calibri"/>
      <w:lang w:val="en-US" w:eastAsia="en-US"/>
    </w:rPr>
  </w:style>
  <w:style w:type="character" w:customStyle="1" w:styleId="fn">
    <w:name w:val="fn"/>
    <w:basedOn w:val="DefaultParagraphFont"/>
    <w:uiPriority w:val="99"/>
    <w:rsid w:val="00251669"/>
    <w:rPr>
      <w:rFonts w:cs="Times New Roman"/>
    </w:rPr>
  </w:style>
  <w:style w:type="paragraph" w:customStyle="1" w:styleId="epblock">
    <w:name w:val="ep_block"/>
    <w:basedOn w:val="Normal"/>
    <w:uiPriority w:val="99"/>
    <w:rsid w:val="006F1816"/>
    <w:pPr>
      <w:spacing w:before="100" w:beforeAutospacing="1" w:after="100" w:afterAutospacing="1" w:line="240" w:lineRule="auto"/>
    </w:pPr>
    <w:rPr>
      <w:rFonts w:ascii="Times New Roman" w:hAnsi="Times New Roman"/>
      <w:sz w:val="24"/>
      <w:szCs w:val="24"/>
      <w:lang w:eastAsia="bg-BG"/>
    </w:rPr>
  </w:style>
  <w:style w:type="character" w:customStyle="1" w:styleId="personname">
    <w:name w:val="person_name"/>
    <w:basedOn w:val="DefaultParagraphFont"/>
    <w:uiPriority w:val="99"/>
    <w:rsid w:val="006F1816"/>
    <w:rPr>
      <w:rFonts w:cs="Times New Roman"/>
    </w:rPr>
  </w:style>
  <w:style w:type="character" w:styleId="Emphasis">
    <w:name w:val="Emphasis"/>
    <w:basedOn w:val="DefaultParagraphFont"/>
    <w:uiPriority w:val="99"/>
    <w:qFormat/>
    <w:locked/>
    <w:rsid w:val="006F1816"/>
    <w:rPr>
      <w:rFonts w:cs="Times New Roman"/>
      <w:i/>
      <w:iCs/>
    </w:rPr>
  </w:style>
  <w:style w:type="character" w:customStyle="1" w:styleId="pspdfkit-6um8mrhfmv4j3nvtw9x41bv9fb">
    <w:name w:val="pspdfkit-6um8mrhfmv4j3nvtw9x41bv9fb"/>
    <w:basedOn w:val="DefaultParagraphFont"/>
    <w:uiPriority w:val="99"/>
    <w:rsid w:val="006F1816"/>
    <w:rPr>
      <w:rFonts w:cs="Times New Roman"/>
    </w:rPr>
  </w:style>
  <w:style w:type="character" w:styleId="FollowedHyperlink">
    <w:name w:val="FollowedHyperlink"/>
    <w:basedOn w:val="DefaultParagraphFont"/>
    <w:uiPriority w:val="99"/>
    <w:rsid w:val="006F1816"/>
    <w:rPr>
      <w:rFonts w:cs="Times New Roman"/>
      <w:color w:val="800080"/>
      <w:u w:val="single"/>
    </w:rPr>
  </w:style>
  <w:style w:type="character" w:styleId="Strong">
    <w:name w:val="Strong"/>
    <w:basedOn w:val="DefaultParagraphFont"/>
    <w:uiPriority w:val="99"/>
    <w:qFormat/>
    <w:locked/>
    <w:rsid w:val="00CE6D98"/>
    <w:rPr>
      <w:rFonts w:cs="Times New Roman"/>
      <w:b/>
      <w:bCs/>
    </w:rPr>
  </w:style>
  <w:style w:type="paragraph" w:customStyle="1" w:styleId="pl-cardsubtitle">
    <w:name w:val="pl-card__subtitle"/>
    <w:basedOn w:val="Normal"/>
    <w:uiPriority w:val="99"/>
    <w:rsid w:val="002B1731"/>
    <w:pPr>
      <w:spacing w:before="100" w:beforeAutospacing="1" w:after="100" w:afterAutospacing="1" w:line="240" w:lineRule="auto"/>
    </w:pPr>
    <w:rPr>
      <w:rFonts w:ascii="Times New Roman" w:hAnsi="Times New Roman"/>
      <w:sz w:val="24"/>
      <w:szCs w:val="24"/>
      <w:lang w:eastAsia="bg-BG"/>
    </w:rPr>
  </w:style>
  <w:style w:type="character" w:customStyle="1" w:styleId="highlightselected">
    <w:name w:val="highlight selected"/>
    <w:basedOn w:val="DefaultParagraphFont"/>
    <w:uiPriority w:val="99"/>
    <w:rsid w:val="002B1731"/>
    <w:rPr>
      <w:rFonts w:cs="Times New Roman"/>
    </w:rPr>
  </w:style>
  <w:style w:type="character" w:customStyle="1" w:styleId="icon">
    <w:name w:val="icon"/>
    <w:basedOn w:val="DefaultParagraphFont"/>
    <w:uiPriority w:val="99"/>
    <w:rsid w:val="00DC6A93"/>
    <w:rPr>
      <w:rFonts w:cs="Times New Roman"/>
    </w:rPr>
  </w:style>
  <w:style w:type="paragraph" w:customStyle="1" w:styleId="u-margin-xs-bottomtext-su-display-blockjs-issn">
    <w:name w:val="u-margin-xs-bottom text-s u-display-block js-issn"/>
    <w:basedOn w:val="Normal"/>
    <w:uiPriority w:val="99"/>
    <w:rsid w:val="00DC6A93"/>
    <w:pPr>
      <w:spacing w:before="100" w:beforeAutospacing="1" w:after="100" w:afterAutospacing="1" w:line="240" w:lineRule="auto"/>
    </w:pPr>
    <w:rPr>
      <w:rFonts w:ascii="Times New Roman" w:hAnsi="Times New Roman"/>
      <w:sz w:val="24"/>
      <w:szCs w:val="24"/>
      <w:lang w:eastAsia="bg-BG"/>
    </w:rPr>
  </w:style>
  <w:style w:type="paragraph" w:customStyle="1" w:styleId="u-margin-xs-bottomtext-su-display-blockjs-copyright">
    <w:name w:val="u-margin-xs-bottom text-s u-display-block js-copyright"/>
    <w:basedOn w:val="Normal"/>
    <w:uiPriority w:val="99"/>
    <w:rsid w:val="00DC6A93"/>
    <w:pPr>
      <w:spacing w:before="100" w:beforeAutospacing="1" w:after="100" w:afterAutospacing="1" w:line="240" w:lineRule="auto"/>
    </w:pPr>
    <w:rPr>
      <w:rFonts w:ascii="Times New Roman" w:hAnsi="Times New Roman"/>
      <w:sz w:val="24"/>
      <w:szCs w:val="24"/>
      <w:lang w:eastAsia="bg-BG"/>
    </w:rPr>
  </w:style>
  <w:style w:type="character" w:customStyle="1" w:styleId="15">
    <w:name w:val="Знак Знак15"/>
    <w:basedOn w:val="DefaultParagraphFont"/>
    <w:uiPriority w:val="99"/>
    <w:locked/>
    <w:rsid w:val="00C22B66"/>
    <w:rPr>
      <w:rFonts w:ascii="Courier New" w:hAnsi="Courier New" w:cs="Times New Roman"/>
      <w:lang w:val="en-GB" w:eastAsia="en-US" w:bidi="ar-SA"/>
    </w:rPr>
  </w:style>
  <w:style w:type="character" w:styleId="FootnoteReference">
    <w:name w:val="footnote reference"/>
    <w:basedOn w:val="DefaultParagraphFont"/>
    <w:uiPriority w:val="99"/>
    <w:semiHidden/>
    <w:rsid w:val="00C30116"/>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096634016">
      <w:marLeft w:val="0"/>
      <w:marRight w:val="0"/>
      <w:marTop w:val="0"/>
      <w:marBottom w:val="0"/>
      <w:divBdr>
        <w:top w:val="none" w:sz="0" w:space="0" w:color="auto"/>
        <w:left w:val="none" w:sz="0" w:space="0" w:color="auto"/>
        <w:bottom w:val="none" w:sz="0" w:space="0" w:color="auto"/>
        <w:right w:val="none" w:sz="0" w:space="0" w:color="auto"/>
      </w:divBdr>
      <w:divsChild>
        <w:div w:id="1096634018">
          <w:marLeft w:val="0"/>
          <w:marRight w:val="0"/>
          <w:marTop w:val="0"/>
          <w:marBottom w:val="0"/>
          <w:divBdr>
            <w:top w:val="none" w:sz="0" w:space="0" w:color="auto"/>
            <w:left w:val="none" w:sz="0" w:space="0" w:color="auto"/>
            <w:bottom w:val="none" w:sz="0" w:space="0" w:color="auto"/>
            <w:right w:val="none" w:sz="0" w:space="0" w:color="auto"/>
          </w:divBdr>
        </w:div>
        <w:div w:id="1096634019">
          <w:marLeft w:val="0"/>
          <w:marRight w:val="0"/>
          <w:marTop w:val="0"/>
          <w:marBottom w:val="0"/>
          <w:divBdr>
            <w:top w:val="none" w:sz="0" w:space="0" w:color="auto"/>
            <w:left w:val="none" w:sz="0" w:space="0" w:color="auto"/>
            <w:bottom w:val="none" w:sz="0" w:space="0" w:color="auto"/>
            <w:right w:val="none" w:sz="0" w:space="0" w:color="auto"/>
          </w:divBdr>
        </w:div>
        <w:div w:id="1096634020">
          <w:marLeft w:val="0"/>
          <w:marRight w:val="0"/>
          <w:marTop w:val="0"/>
          <w:marBottom w:val="0"/>
          <w:divBdr>
            <w:top w:val="none" w:sz="0" w:space="0" w:color="auto"/>
            <w:left w:val="none" w:sz="0" w:space="0" w:color="auto"/>
            <w:bottom w:val="none" w:sz="0" w:space="0" w:color="auto"/>
            <w:right w:val="none" w:sz="0" w:space="0" w:color="auto"/>
          </w:divBdr>
        </w:div>
        <w:div w:id="1096634022">
          <w:marLeft w:val="0"/>
          <w:marRight w:val="0"/>
          <w:marTop w:val="0"/>
          <w:marBottom w:val="0"/>
          <w:divBdr>
            <w:top w:val="none" w:sz="0" w:space="0" w:color="auto"/>
            <w:left w:val="none" w:sz="0" w:space="0" w:color="auto"/>
            <w:bottom w:val="none" w:sz="0" w:space="0" w:color="auto"/>
            <w:right w:val="none" w:sz="0" w:space="0" w:color="auto"/>
          </w:divBdr>
        </w:div>
      </w:divsChild>
    </w:div>
    <w:div w:id="1096634017">
      <w:marLeft w:val="0"/>
      <w:marRight w:val="0"/>
      <w:marTop w:val="0"/>
      <w:marBottom w:val="0"/>
      <w:divBdr>
        <w:top w:val="none" w:sz="0" w:space="0" w:color="auto"/>
        <w:left w:val="none" w:sz="0" w:space="0" w:color="auto"/>
        <w:bottom w:val="none" w:sz="0" w:space="0" w:color="auto"/>
        <w:right w:val="none" w:sz="0" w:space="0" w:color="auto"/>
      </w:divBdr>
      <w:divsChild>
        <w:div w:id="1096634013">
          <w:marLeft w:val="0"/>
          <w:marRight w:val="0"/>
          <w:marTop w:val="0"/>
          <w:marBottom w:val="0"/>
          <w:divBdr>
            <w:top w:val="none" w:sz="0" w:space="0" w:color="auto"/>
            <w:left w:val="none" w:sz="0" w:space="0" w:color="auto"/>
            <w:bottom w:val="none" w:sz="0" w:space="0" w:color="auto"/>
            <w:right w:val="none" w:sz="0" w:space="0" w:color="auto"/>
          </w:divBdr>
        </w:div>
        <w:div w:id="1096634021">
          <w:marLeft w:val="0"/>
          <w:marRight w:val="0"/>
          <w:marTop w:val="0"/>
          <w:marBottom w:val="0"/>
          <w:divBdr>
            <w:top w:val="none" w:sz="0" w:space="0" w:color="auto"/>
            <w:left w:val="none" w:sz="0" w:space="0" w:color="auto"/>
            <w:bottom w:val="none" w:sz="0" w:space="0" w:color="auto"/>
            <w:right w:val="none" w:sz="0" w:space="0" w:color="auto"/>
          </w:divBdr>
        </w:div>
      </w:divsChild>
    </w:div>
    <w:div w:id="1096634023">
      <w:marLeft w:val="0"/>
      <w:marRight w:val="0"/>
      <w:marTop w:val="0"/>
      <w:marBottom w:val="0"/>
      <w:divBdr>
        <w:top w:val="none" w:sz="0" w:space="0" w:color="auto"/>
        <w:left w:val="none" w:sz="0" w:space="0" w:color="auto"/>
        <w:bottom w:val="none" w:sz="0" w:space="0" w:color="auto"/>
        <w:right w:val="none" w:sz="0" w:space="0" w:color="auto"/>
      </w:divBdr>
      <w:divsChild>
        <w:div w:id="1096634014">
          <w:marLeft w:val="0"/>
          <w:marRight w:val="0"/>
          <w:marTop w:val="0"/>
          <w:marBottom w:val="0"/>
          <w:divBdr>
            <w:top w:val="none" w:sz="0" w:space="0" w:color="auto"/>
            <w:left w:val="none" w:sz="0" w:space="0" w:color="auto"/>
            <w:bottom w:val="none" w:sz="0" w:space="0" w:color="auto"/>
            <w:right w:val="none" w:sz="0" w:space="0" w:color="auto"/>
          </w:divBdr>
        </w:div>
        <w:div w:id="1096634015">
          <w:marLeft w:val="0"/>
          <w:marRight w:val="0"/>
          <w:marTop w:val="0"/>
          <w:marBottom w:val="0"/>
          <w:divBdr>
            <w:top w:val="none" w:sz="0" w:space="0" w:color="auto"/>
            <w:left w:val="none" w:sz="0" w:space="0" w:color="auto"/>
            <w:bottom w:val="none" w:sz="0" w:space="0" w:color="auto"/>
            <w:right w:val="none" w:sz="0" w:space="0" w:color="auto"/>
          </w:divBdr>
        </w:div>
      </w:divsChild>
    </w:div>
    <w:div w:id="1096634024">
      <w:marLeft w:val="0"/>
      <w:marRight w:val="0"/>
      <w:marTop w:val="0"/>
      <w:marBottom w:val="0"/>
      <w:divBdr>
        <w:top w:val="none" w:sz="0" w:space="0" w:color="auto"/>
        <w:left w:val="none" w:sz="0" w:space="0" w:color="auto"/>
        <w:bottom w:val="none" w:sz="0" w:space="0" w:color="auto"/>
        <w:right w:val="none" w:sz="0" w:space="0" w:color="auto"/>
      </w:divBdr>
    </w:div>
    <w:div w:id="1096634028">
      <w:marLeft w:val="0"/>
      <w:marRight w:val="0"/>
      <w:marTop w:val="0"/>
      <w:marBottom w:val="0"/>
      <w:divBdr>
        <w:top w:val="none" w:sz="0" w:space="0" w:color="auto"/>
        <w:left w:val="none" w:sz="0" w:space="0" w:color="auto"/>
        <w:bottom w:val="none" w:sz="0" w:space="0" w:color="auto"/>
        <w:right w:val="none" w:sz="0" w:space="0" w:color="auto"/>
      </w:divBdr>
      <w:divsChild>
        <w:div w:id="1096634045">
          <w:marLeft w:val="0"/>
          <w:marRight w:val="0"/>
          <w:marTop w:val="0"/>
          <w:marBottom w:val="0"/>
          <w:divBdr>
            <w:top w:val="none" w:sz="0" w:space="0" w:color="auto"/>
            <w:left w:val="none" w:sz="0" w:space="0" w:color="auto"/>
            <w:bottom w:val="none" w:sz="0" w:space="0" w:color="auto"/>
            <w:right w:val="none" w:sz="0" w:space="0" w:color="auto"/>
          </w:divBdr>
          <w:divsChild>
            <w:div w:id="1096634032">
              <w:marLeft w:val="0"/>
              <w:marRight w:val="0"/>
              <w:marTop w:val="0"/>
              <w:marBottom w:val="0"/>
              <w:divBdr>
                <w:top w:val="none" w:sz="0" w:space="0" w:color="auto"/>
                <w:left w:val="none" w:sz="0" w:space="0" w:color="auto"/>
                <w:bottom w:val="none" w:sz="0" w:space="0" w:color="auto"/>
                <w:right w:val="none" w:sz="0" w:space="0" w:color="auto"/>
              </w:divBdr>
              <w:divsChild>
                <w:div w:id="1096634029">
                  <w:marLeft w:val="0"/>
                  <w:marRight w:val="0"/>
                  <w:marTop w:val="0"/>
                  <w:marBottom w:val="0"/>
                  <w:divBdr>
                    <w:top w:val="none" w:sz="0" w:space="0" w:color="auto"/>
                    <w:left w:val="none" w:sz="0" w:space="0" w:color="auto"/>
                    <w:bottom w:val="none" w:sz="0" w:space="0" w:color="auto"/>
                    <w:right w:val="none" w:sz="0" w:space="0" w:color="auto"/>
                  </w:divBdr>
                  <w:divsChild>
                    <w:div w:id="1096634031">
                      <w:marLeft w:val="0"/>
                      <w:marRight w:val="0"/>
                      <w:marTop w:val="0"/>
                      <w:marBottom w:val="0"/>
                      <w:divBdr>
                        <w:top w:val="none" w:sz="0" w:space="0" w:color="auto"/>
                        <w:left w:val="none" w:sz="0" w:space="0" w:color="auto"/>
                        <w:bottom w:val="none" w:sz="0" w:space="0" w:color="auto"/>
                        <w:right w:val="none" w:sz="0" w:space="0" w:color="auto"/>
                      </w:divBdr>
                      <w:divsChild>
                        <w:div w:id="1096634042">
                          <w:marLeft w:val="0"/>
                          <w:marRight w:val="0"/>
                          <w:marTop w:val="0"/>
                          <w:marBottom w:val="0"/>
                          <w:divBdr>
                            <w:top w:val="none" w:sz="0" w:space="0" w:color="auto"/>
                            <w:left w:val="none" w:sz="0" w:space="0" w:color="auto"/>
                            <w:bottom w:val="none" w:sz="0" w:space="0" w:color="auto"/>
                            <w:right w:val="none" w:sz="0" w:space="0" w:color="auto"/>
                          </w:divBdr>
                          <w:divsChild>
                            <w:div w:id="1096634034">
                              <w:marLeft w:val="0"/>
                              <w:marRight w:val="0"/>
                              <w:marTop w:val="0"/>
                              <w:marBottom w:val="0"/>
                              <w:divBdr>
                                <w:top w:val="none" w:sz="0" w:space="0" w:color="auto"/>
                                <w:left w:val="none" w:sz="0" w:space="0" w:color="auto"/>
                                <w:bottom w:val="none" w:sz="0" w:space="0" w:color="auto"/>
                                <w:right w:val="none" w:sz="0" w:space="0" w:color="auto"/>
                              </w:divBdr>
                              <w:divsChild>
                                <w:div w:id="1096634033">
                                  <w:marLeft w:val="0"/>
                                  <w:marRight w:val="0"/>
                                  <w:marTop w:val="0"/>
                                  <w:marBottom w:val="0"/>
                                  <w:divBdr>
                                    <w:top w:val="none" w:sz="0" w:space="0" w:color="auto"/>
                                    <w:left w:val="none" w:sz="0" w:space="0" w:color="auto"/>
                                    <w:bottom w:val="none" w:sz="0" w:space="0" w:color="auto"/>
                                    <w:right w:val="none" w:sz="0" w:space="0" w:color="auto"/>
                                  </w:divBdr>
                                  <w:divsChild>
                                    <w:div w:id="1096634036">
                                      <w:marLeft w:val="0"/>
                                      <w:marRight w:val="0"/>
                                      <w:marTop w:val="0"/>
                                      <w:marBottom w:val="0"/>
                                      <w:divBdr>
                                        <w:top w:val="none" w:sz="0" w:space="0" w:color="auto"/>
                                        <w:left w:val="none" w:sz="0" w:space="0" w:color="auto"/>
                                        <w:bottom w:val="none" w:sz="0" w:space="0" w:color="auto"/>
                                        <w:right w:val="none" w:sz="0" w:space="0" w:color="auto"/>
                                      </w:divBdr>
                                      <w:divsChild>
                                        <w:div w:id="1096634044">
                                          <w:marLeft w:val="0"/>
                                          <w:marRight w:val="0"/>
                                          <w:marTop w:val="0"/>
                                          <w:marBottom w:val="0"/>
                                          <w:divBdr>
                                            <w:top w:val="none" w:sz="0" w:space="0" w:color="auto"/>
                                            <w:left w:val="none" w:sz="0" w:space="0" w:color="auto"/>
                                            <w:bottom w:val="none" w:sz="0" w:space="0" w:color="auto"/>
                                            <w:right w:val="none" w:sz="0" w:space="0" w:color="auto"/>
                                          </w:divBdr>
                                          <w:divsChild>
                                            <w:div w:id="1096634025">
                                              <w:marLeft w:val="0"/>
                                              <w:marRight w:val="0"/>
                                              <w:marTop w:val="0"/>
                                              <w:marBottom w:val="0"/>
                                              <w:divBdr>
                                                <w:top w:val="none" w:sz="0" w:space="0" w:color="auto"/>
                                                <w:left w:val="none" w:sz="0" w:space="0" w:color="auto"/>
                                                <w:bottom w:val="none" w:sz="0" w:space="0" w:color="auto"/>
                                                <w:right w:val="none" w:sz="0" w:space="0" w:color="auto"/>
                                              </w:divBdr>
                                              <w:divsChild>
                                                <w:div w:id="1096634035">
                                                  <w:marLeft w:val="0"/>
                                                  <w:marRight w:val="0"/>
                                                  <w:marTop w:val="0"/>
                                                  <w:marBottom w:val="0"/>
                                                  <w:divBdr>
                                                    <w:top w:val="none" w:sz="0" w:space="0" w:color="auto"/>
                                                    <w:left w:val="none" w:sz="0" w:space="0" w:color="auto"/>
                                                    <w:bottom w:val="none" w:sz="0" w:space="0" w:color="auto"/>
                                                    <w:right w:val="none" w:sz="0" w:space="0" w:color="auto"/>
                                                  </w:divBdr>
                                                  <w:divsChild>
                                                    <w:div w:id="1096634026">
                                                      <w:marLeft w:val="0"/>
                                                      <w:marRight w:val="0"/>
                                                      <w:marTop w:val="0"/>
                                                      <w:marBottom w:val="0"/>
                                                      <w:divBdr>
                                                        <w:top w:val="none" w:sz="0" w:space="0" w:color="auto"/>
                                                        <w:left w:val="none" w:sz="0" w:space="0" w:color="auto"/>
                                                        <w:bottom w:val="none" w:sz="0" w:space="0" w:color="auto"/>
                                                        <w:right w:val="none" w:sz="0" w:space="0" w:color="auto"/>
                                                      </w:divBdr>
                                                      <w:divsChild>
                                                        <w:div w:id="1096634039">
                                                          <w:marLeft w:val="0"/>
                                                          <w:marRight w:val="0"/>
                                                          <w:marTop w:val="0"/>
                                                          <w:marBottom w:val="0"/>
                                                          <w:divBdr>
                                                            <w:top w:val="none" w:sz="0" w:space="0" w:color="auto"/>
                                                            <w:left w:val="none" w:sz="0" w:space="0" w:color="auto"/>
                                                            <w:bottom w:val="none" w:sz="0" w:space="0" w:color="auto"/>
                                                            <w:right w:val="none" w:sz="0" w:space="0" w:color="auto"/>
                                                          </w:divBdr>
                                                          <w:divsChild>
                                                            <w:div w:id="1096634030">
                                                              <w:marLeft w:val="0"/>
                                                              <w:marRight w:val="0"/>
                                                              <w:marTop w:val="0"/>
                                                              <w:marBottom w:val="0"/>
                                                              <w:divBdr>
                                                                <w:top w:val="none" w:sz="0" w:space="0" w:color="auto"/>
                                                                <w:left w:val="none" w:sz="0" w:space="0" w:color="auto"/>
                                                                <w:bottom w:val="none" w:sz="0" w:space="0" w:color="auto"/>
                                                                <w:right w:val="none" w:sz="0" w:space="0" w:color="auto"/>
                                                              </w:divBdr>
                                                              <w:divsChild>
                                                                <w:div w:id="1096634027">
                                                                  <w:marLeft w:val="0"/>
                                                                  <w:marRight w:val="0"/>
                                                                  <w:marTop w:val="0"/>
                                                                  <w:marBottom w:val="0"/>
                                                                  <w:divBdr>
                                                                    <w:top w:val="none" w:sz="0" w:space="0" w:color="auto"/>
                                                                    <w:left w:val="none" w:sz="0" w:space="0" w:color="auto"/>
                                                                    <w:bottom w:val="none" w:sz="0" w:space="0" w:color="auto"/>
                                                                    <w:right w:val="none" w:sz="0" w:space="0" w:color="auto"/>
                                                                  </w:divBdr>
                                                                  <w:divsChild>
                                                                    <w:div w:id="1096634040">
                                                                      <w:marLeft w:val="0"/>
                                                                      <w:marRight w:val="0"/>
                                                                      <w:marTop w:val="0"/>
                                                                      <w:marBottom w:val="0"/>
                                                                      <w:divBdr>
                                                                        <w:top w:val="single" w:sz="4" w:space="6" w:color="E0E0E0"/>
                                                                        <w:left w:val="none" w:sz="0" w:space="0" w:color="auto"/>
                                                                        <w:bottom w:val="none" w:sz="0" w:space="0" w:color="auto"/>
                                                                        <w:right w:val="none" w:sz="0" w:space="0" w:color="auto"/>
                                                                      </w:divBdr>
                                                                      <w:divsChild>
                                                                        <w:div w:id="1096634043">
                                                                          <w:marLeft w:val="0"/>
                                                                          <w:marRight w:val="0"/>
                                                                          <w:marTop w:val="0"/>
                                                                          <w:marBottom w:val="0"/>
                                                                          <w:divBdr>
                                                                            <w:top w:val="none" w:sz="0" w:space="0" w:color="auto"/>
                                                                            <w:left w:val="none" w:sz="0" w:space="0" w:color="auto"/>
                                                                            <w:bottom w:val="none" w:sz="0" w:space="0" w:color="auto"/>
                                                                            <w:right w:val="none" w:sz="0" w:space="0" w:color="auto"/>
                                                                          </w:divBdr>
                                                                          <w:divsChild>
                                                                            <w:div w:id="1096634041">
                                                                              <w:marLeft w:val="0"/>
                                                                              <w:marRight w:val="0"/>
                                                                              <w:marTop w:val="0"/>
                                                                              <w:marBottom w:val="0"/>
                                                                              <w:divBdr>
                                                                                <w:top w:val="none" w:sz="0" w:space="0" w:color="auto"/>
                                                                                <w:left w:val="none" w:sz="0" w:space="0" w:color="auto"/>
                                                                                <w:bottom w:val="none" w:sz="0" w:space="0" w:color="auto"/>
                                                                                <w:right w:val="none" w:sz="0" w:space="0" w:color="auto"/>
                                                                              </w:divBdr>
                                                                              <w:divsChild>
                                                                                <w:div w:id="1096634037">
                                                                                  <w:marLeft w:val="0"/>
                                                                                  <w:marRight w:val="0"/>
                                                                                  <w:marTop w:val="0"/>
                                                                                  <w:marBottom w:val="0"/>
                                                                                  <w:divBdr>
                                                                                    <w:top w:val="none" w:sz="0" w:space="0" w:color="auto"/>
                                                                                    <w:left w:val="none" w:sz="0" w:space="0" w:color="auto"/>
                                                                                    <w:bottom w:val="none" w:sz="0" w:space="0" w:color="auto"/>
                                                                                    <w:right w:val="none" w:sz="0" w:space="0" w:color="auto"/>
                                                                                  </w:divBdr>
                                                                                </w:div>
                                                                                <w:div w:id="1096634038">
                                                                                  <w:marLeft w:val="0"/>
                                                                                  <w:marRight w:val="0"/>
                                                                                  <w:marTop w:val="0"/>
                                                                                  <w:marBottom w:val="0"/>
                                                                                  <w:divBdr>
                                                                                    <w:top w:val="none" w:sz="0" w:space="0" w:color="auto"/>
                                                                                    <w:left w:val="none" w:sz="0" w:space="0" w:color="auto"/>
                                                                                    <w:bottom w:val="none" w:sz="0" w:space="0" w:color="auto"/>
                                                                                    <w:right w:val="none" w:sz="0" w:space="0" w:color="auto"/>
                                                                                  </w:divBdr>
                                                                                </w:div>
                                                                                <w:div w:id="109663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6634070">
      <w:marLeft w:val="0"/>
      <w:marRight w:val="0"/>
      <w:marTop w:val="0"/>
      <w:marBottom w:val="0"/>
      <w:divBdr>
        <w:top w:val="none" w:sz="0" w:space="0" w:color="auto"/>
        <w:left w:val="none" w:sz="0" w:space="0" w:color="auto"/>
        <w:bottom w:val="none" w:sz="0" w:space="0" w:color="auto"/>
        <w:right w:val="none" w:sz="0" w:space="0" w:color="auto"/>
      </w:divBdr>
    </w:div>
    <w:div w:id="1096634071">
      <w:marLeft w:val="0"/>
      <w:marRight w:val="0"/>
      <w:marTop w:val="0"/>
      <w:marBottom w:val="0"/>
      <w:divBdr>
        <w:top w:val="none" w:sz="0" w:space="0" w:color="auto"/>
        <w:left w:val="none" w:sz="0" w:space="0" w:color="auto"/>
        <w:bottom w:val="none" w:sz="0" w:space="0" w:color="auto"/>
        <w:right w:val="none" w:sz="0" w:space="0" w:color="auto"/>
      </w:divBdr>
    </w:div>
    <w:div w:id="1096634074">
      <w:marLeft w:val="0"/>
      <w:marRight w:val="0"/>
      <w:marTop w:val="0"/>
      <w:marBottom w:val="0"/>
      <w:divBdr>
        <w:top w:val="none" w:sz="0" w:space="0" w:color="auto"/>
        <w:left w:val="none" w:sz="0" w:space="0" w:color="auto"/>
        <w:bottom w:val="none" w:sz="0" w:space="0" w:color="auto"/>
        <w:right w:val="none" w:sz="0" w:space="0" w:color="auto"/>
      </w:divBdr>
    </w:div>
    <w:div w:id="1096634079">
      <w:marLeft w:val="0"/>
      <w:marRight w:val="0"/>
      <w:marTop w:val="0"/>
      <w:marBottom w:val="0"/>
      <w:divBdr>
        <w:top w:val="none" w:sz="0" w:space="0" w:color="auto"/>
        <w:left w:val="none" w:sz="0" w:space="0" w:color="auto"/>
        <w:bottom w:val="none" w:sz="0" w:space="0" w:color="auto"/>
        <w:right w:val="none" w:sz="0" w:space="0" w:color="auto"/>
      </w:divBdr>
      <w:divsChild>
        <w:div w:id="1096634049">
          <w:marLeft w:val="0"/>
          <w:marRight w:val="0"/>
          <w:marTop w:val="0"/>
          <w:marBottom w:val="0"/>
          <w:divBdr>
            <w:top w:val="none" w:sz="0" w:space="0" w:color="auto"/>
            <w:left w:val="none" w:sz="0" w:space="0" w:color="auto"/>
            <w:bottom w:val="none" w:sz="0" w:space="0" w:color="auto"/>
            <w:right w:val="none" w:sz="0" w:space="0" w:color="auto"/>
          </w:divBdr>
        </w:div>
        <w:div w:id="1096634050">
          <w:marLeft w:val="0"/>
          <w:marRight w:val="0"/>
          <w:marTop w:val="0"/>
          <w:marBottom w:val="0"/>
          <w:divBdr>
            <w:top w:val="none" w:sz="0" w:space="0" w:color="auto"/>
            <w:left w:val="none" w:sz="0" w:space="0" w:color="auto"/>
            <w:bottom w:val="none" w:sz="0" w:space="0" w:color="auto"/>
            <w:right w:val="none" w:sz="0" w:space="0" w:color="auto"/>
          </w:divBdr>
        </w:div>
        <w:div w:id="1096634052">
          <w:marLeft w:val="0"/>
          <w:marRight w:val="0"/>
          <w:marTop w:val="0"/>
          <w:marBottom w:val="0"/>
          <w:divBdr>
            <w:top w:val="none" w:sz="0" w:space="0" w:color="auto"/>
            <w:left w:val="none" w:sz="0" w:space="0" w:color="auto"/>
            <w:bottom w:val="none" w:sz="0" w:space="0" w:color="auto"/>
            <w:right w:val="none" w:sz="0" w:space="0" w:color="auto"/>
          </w:divBdr>
        </w:div>
        <w:div w:id="1096634055">
          <w:marLeft w:val="0"/>
          <w:marRight w:val="0"/>
          <w:marTop w:val="0"/>
          <w:marBottom w:val="0"/>
          <w:divBdr>
            <w:top w:val="none" w:sz="0" w:space="0" w:color="auto"/>
            <w:left w:val="none" w:sz="0" w:space="0" w:color="auto"/>
            <w:bottom w:val="none" w:sz="0" w:space="0" w:color="auto"/>
            <w:right w:val="none" w:sz="0" w:space="0" w:color="auto"/>
          </w:divBdr>
        </w:div>
        <w:div w:id="1096634057">
          <w:marLeft w:val="0"/>
          <w:marRight w:val="0"/>
          <w:marTop w:val="0"/>
          <w:marBottom w:val="0"/>
          <w:divBdr>
            <w:top w:val="none" w:sz="0" w:space="0" w:color="auto"/>
            <w:left w:val="none" w:sz="0" w:space="0" w:color="auto"/>
            <w:bottom w:val="none" w:sz="0" w:space="0" w:color="auto"/>
            <w:right w:val="none" w:sz="0" w:space="0" w:color="auto"/>
          </w:divBdr>
        </w:div>
        <w:div w:id="1096634061">
          <w:marLeft w:val="0"/>
          <w:marRight w:val="0"/>
          <w:marTop w:val="0"/>
          <w:marBottom w:val="0"/>
          <w:divBdr>
            <w:top w:val="none" w:sz="0" w:space="0" w:color="auto"/>
            <w:left w:val="none" w:sz="0" w:space="0" w:color="auto"/>
            <w:bottom w:val="none" w:sz="0" w:space="0" w:color="auto"/>
            <w:right w:val="none" w:sz="0" w:space="0" w:color="auto"/>
          </w:divBdr>
        </w:div>
        <w:div w:id="1096634062">
          <w:marLeft w:val="0"/>
          <w:marRight w:val="0"/>
          <w:marTop w:val="0"/>
          <w:marBottom w:val="0"/>
          <w:divBdr>
            <w:top w:val="none" w:sz="0" w:space="0" w:color="auto"/>
            <w:left w:val="none" w:sz="0" w:space="0" w:color="auto"/>
            <w:bottom w:val="none" w:sz="0" w:space="0" w:color="auto"/>
            <w:right w:val="none" w:sz="0" w:space="0" w:color="auto"/>
          </w:divBdr>
        </w:div>
        <w:div w:id="1096634063">
          <w:marLeft w:val="0"/>
          <w:marRight w:val="0"/>
          <w:marTop w:val="0"/>
          <w:marBottom w:val="0"/>
          <w:divBdr>
            <w:top w:val="none" w:sz="0" w:space="0" w:color="auto"/>
            <w:left w:val="none" w:sz="0" w:space="0" w:color="auto"/>
            <w:bottom w:val="none" w:sz="0" w:space="0" w:color="auto"/>
            <w:right w:val="none" w:sz="0" w:space="0" w:color="auto"/>
          </w:divBdr>
        </w:div>
        <w:div w:id="1096634066">
          <w:marLeft w:val="0"/>
          <w:marRight w:val="0"/>
          <w:marTop w:val="0"/>
          <w:marBottom w:val="0"/>
          <w:divBdr>
            <w:top w:val="none" w:sz="0" w:space="0" w:color="auto"/>
            <w:left w:val="none" w:sz="0" w:space="0" w:color="auto"/>
            <w:bottom w:val="none" w:sz="0" w:space="0" w:color="auto"/>
            <w:right w:val="none" w:sz="0" w:space="0" w:color="auto"/>
          </w:divBdr>
        </w:div>
        <w:div w:id="1096634068">
          <w:marLeft w:val="0"/>
          <w:marRight w:val="0"/>
          <w:marTop w:val="0"/>
          <w:marBottom w:val="0"/>
          <w:divBdr>
            <w:top w:val="none" w:sz="0" w:space="0" w:color="auto"/>
            <w:left w:val="none" w:sz="0" w:space="0" w:color="auto"/>
            <w:bottom w:val="none" w:sz="0" w:space="0" w:color="auto"/>
            <w:right w:val="none" w:sz="0" w:space="0" w:color="auto"/>
          </w:divBdr>
        </w:div>
        <w:div w:id="1096634072">
          <w:marLeft w:val="0"/>
          <w:marRight w:val="0"/>
          <w:marTop w:val="0"/>
          <w:marBottom w:val="0"/>
          <w:divBdr>
            <w:top w:val="none" w:sz="0" w:space="0" w:color="auto"/>
            <w:left w:val="none" w:sz="0" w:space="0" w:color="auto"/>
            <w:bottom w:val="none" w:sz="0" w:space="0" w:color="auto"/>
            <w:right w:val="none" w:sz="0" w:space="0" w:color="auto"/>
          </w:divBdr>
        </w:div>
        <w:div w:id="1096634073">
          <w:marLeft w:val="0"/>
          <w:marRight w:val="0"/>
          <w:marTop w:val="0"/>
          <w:marBottom w:val="0"/>
          <w:divBdr>
            <w:top w:val="none" w:sz="0" w:space="0" w:color="auto"/>
            <w:left w:val="none" w:sz="0" w:space="0" w:color="auto"/>
            <w:bottom w:val="none" w:sz="0" w:space="0" w:color="auto"/>
            <w:right w:val="none" w:sz="0" w:space="0" w:color="auto"/>
          </w:divBdr>
        </w:div>
        <w:div w:id="1096634080">
          <w:marLeft w:val="0"/>
          <w:marRight w:val="0"/>
          <w:marTop w:val="0"/>
          <w:marBottom w:val="0"/>
          <w:divBdr>
            <w:top w:val="none" w:sz="0" w:space="0" w:color="auto"/>
            <w:left w:val="none" w:sz="0" w:space="0" w:color="auto"/>
            <w:bottom w:val="none" w:sz="0" w:space="0" w:color="auto"/>
            <w:right w:val="none" w:sz="0" w:space="0" w:color="auto"/>
          </w:divBdr>
        </w:div>
        <w:div w:id="1096634082">
          <w:marLeft w:val="0"/>
          <w:marRight w:val="0"/>
          <w:marTop w:val="0"/>
          <w:marBottom w:val="0"/>
          <w:divBdr>
            <w:top w:val="none" w:sz="0" w:space="0" w:color="auto"/>
            <w:left w:val="none" w:sz="0" w:space="0" w:color="auto"/>
            <w:bottom w:val="none" w:sz="0" w:space="0" w:color="auto"/>
            <w:right w:val="none" w:sz="0" w:space="0" w:color="auto"/>
          </w:divBdr>
        </w:div>
        <w:div w:id="1096634084">
          <w:marLeft w:val="0"/>
          <w:marRight w:val="0"/>
          <w:marTop w:val="0"/>
          <w:marBottom w:val="0"/>
          <w:divBdr>
            <w:top w:val="none" w:sz="0" w:space="0" w:color="auto"/>
            <w:left w:val="none" w:sz="0" w:space="0" w:color="auto"/>
            <w:bottom w:val="none" w:sz="0" w:space="0" w:color="auto"/>
            <w:right w:val="none" w:sz="0" w:space="0" w:color="auto"/>
          </w:divBdr>
        </w:div>
        <w:div w:id="1096634086">
          <w:marLeft w:val="0"/>
          <w:marRight w:val="0"/>
          <w:marTop w:val="0"/>
          <w:marBottom w:val="0"/>
          <w:divBdr>
            <w:top w:val="none" w:sz="0" w:space="0" w:color="auto"/>
            <w:left w:val="none" w:sz="0" w:space="0" w:color="auto"/>
            <w:bottom w:val="none" w:sz="0" w:space="0" w:color="auto"/>
            <w:right w:val="none" w:sz="0" w:space="0" w:color="auto"/>
          </w:divBdr>
        </w:div>
        <w:div w:id="1096634090">
          <w:marLeft w:val="0"/>
          <w:marRight w:val="0"/>
          <w:marTop w:val="0"/>
          <w:marBottom w:val="0"/>
          <w:divBdr>
            <w:top w:val="none" w:sz="0" w:space="0" w:color="auto"/>
            <w:left w:val="none" w:sz="0" w:space="0" w:color="auto"/>
            <w:bottom w:val="none" w:sz="0" w:space="0" w:color="auto"/>
            <w:right w:val="none" w:sz="0" w:space="0" w:color="auto"/>
          </w:divBdr>
        </w:div>
        <w:div w:id="1096634092">
          <w:marLeft w:val="0"/>
          <w:marRight w:val="0"/>
          <w:marTop w:val="0"/>
          <w:marBottom w:val="0"/>
          <w:divBdr>
            <w:top w:val="none" w:sz="0" w:space="0" w:color="auto"/>
            <w:left w:val="none" w:sz="0" w:space="0" w:color="auto"/>
            <w:bottom w:val="none" w:sz="0" w:space="0" w:color="auto"/>
            <w:right w:val="none" w:sz="0" w:space="0" w:color="auto"/>
          </w:divBdr>
        </w:div>
        <w:div w:id="1096634093">
          <w:marLeft w:val="0"/>
          <w:marRight w:val="0"/>
          <w:marTop w:val="0"/>
          <w:marBottom w:val="0"/>
          <w:divBdr>
            <w:top w:val="none" w:sz="0" w:space="0" w:color="auto"/>
            <w:left w:val="none" w:sz="0" w:space="0" w:color="auto"/>
            <w:bottom w:val="none" w:sz="0" w:space="0" w:color="auto"/>
            <w:right w:val="none" w:sz="0" w:space="0" w:color="auto"/>
          </w:divBdr>
        </w:div>
        <w:div w:id="1096634100">
          <w:marLeft w:val="0"/>
          <w:marRight w:val="0"/>
          <w:marTop w:val="0"/>
          <w:marBottom w:val="0"/>
          <w:divBdr>
            <w:top w:val="none" w:sz="0" w:space="0" w:color="auto"/>
            <w:left w:val="none" w:sz="0" w:space="0" w:color="auto"/>
            <w:bottom w:val="none" w:sz="0" w:space="0" w:color="auto"/>
            <w:right w:val="none" w:sz="0" w:space="0" w:color="auto"/>
          </w:divBdr>
        </w:div>
        <w:div w:id="1096634104">
          <w:marLeft w:val="0"/>
          <w:marRight w:val="0"/>
          <w:marTop w:val="0"/>
          <w:marBottom w:val="0"/>
          <w:divBdr>
            <w:top w:val="none" w:sz="0" w:space="0" w:color="auto"/>
            <w:left w:val="none" w:sz="0" w:space="0" w:color="auto"/>
            <w:bottom w:val="none" w:sz="0" w:space="0" w:color="auto"/>
            <w:right w:val="none" w:sz="0" w:space="0" w:color="auto"/>
          </w:divBdr>
        </w:div>
        <w:div w:id="1096634112">
          <w:marLeft w:val="0"/>
          <w:marRight w:val="0"/>
          <w:marTop w:val="0"/>
          <w:marBottom w:val="0"/>
          <w:divBdr>
            <w:top w:val="none" w:sz="0" w:space="0" w:color="auto"/>
            <w:left w:val="none" w:sz="0" w:space="0" w:color="auto"/>
            <w:bottom w:val="none" w:sz="0" w:space="0" w:color="auto"/>
            <w:right w:val="none" w:sz="0" w:space="0" w:color="auto"/>
          </w:divBdr>
        </w:div>
        <w:div w:id="1096634113">
          <w:marLeft w:val="0"/>
          <w:marRight w:val="0"/>
          <w:marTop w:val="0"/>
          <w:marBottom w:val="0"/>
          <w:divBdr>
            <w:top w:val="none" w:sz="0" w:space="0" w:color="auto"/>
            <w:left w:val="none" w:sz="0" w:space="0" w:color="auto"/>
            <w:bottom w:val="none" w:sz="0" w:space="0" w:color="auto"/>
            <w:right w:val="none" w:sz="0" w:space="0" w:color="auto"/>
          </w:divBdr>
        </w:div>
        <w:div w:id="1096634118">
          <w:marLeft w:val="0"/>
          <w:marRight w:val="0"/>
          <w:marTop w:val="0"/>
          <w:marBottom w:val="0"/>
          <w:divBdr>
            <w:top w:val="none" w:sz="0" w:space="0" w:color="auto"/>
            <w:left w:val="none" w:sz="0" w:space="0" w:color="auto"/>
            <w:bottom w:val="none" w:sz="0" w:space="0" w:color="auto"/>
            <w:right w:val="none" w:sz="0" w:space="0" w:color="auto"/>
          </w:divBdr>
        </w:div>
        <w:div w:id="1096634124">
          <w:marLeft w:val="0"/>
          <w:marRight w:val="0"/>
          <w:marTop w:val="0"/>
          <w:marBottom w:val="0"/>
          <w:divBdr>
            <w:top w:val="none" w:sz="0" w:space="0" w:color="auto"/>
            <w:left w:val="none" w:sz="0" w:space="0" w:color="auto"/>
            <w:bottom w:val="none" w:sz="0" w:space="0" w:color="auto"/>
            <w:right w:val="none" w:sz="0" w:space="0" w:color="auto"/>
          </w:divBdr>
        </w:div>
        <w:div w:id="1096634126">
          <w:marLeft w:val="0"/>
          <w:marRight w:val="0"/>
          <w:marTop w:val="0"/>
          <w:marBottom w:val="0"/>
          <w:divBdr>
            <w:top w:val="none" w:sz="0" w:space="0" w:color="auto"/>
            <w:left w:val="none" w:sz="0" w:space="0" w:color="auto"/>
            <w:bottom w:val="none" w:sz="0" w:space="0" w:color="auto"/>
            <w:right w:val="none" w:sz="0" w:space="0" w:color="auto"/>
          </w:divBdr>
        </w:div>
        <w:div w:id="1096634128">
          <w:marLeft w:val="0"/>
          <w:marRight w:val="0"/>
          <w:marTop w:val="0"/>
          <w:marBottom w:val="0"/>
          <w:divBdr>
            <w:top w:val="none" w:sz="0" w:space="0" w:color="auto"/>
            <w:left w:val="none" w:sz="0" w:space="0" w:color="auto"/>
            <w:bottom w:val="none" w:sz="0" w:space="0" w:color="auto"/>
            <w:right w:val="none" w:sz="0" w:space="0" w:color="auto"/>
          </w:divBdr>
        </w:div>
        <w:div w:id="1096634131">
          <w:marLeft w:val="0"/>
          <w:marRight w:val="0"/>
          <w:marTop w:val="0"/>
          <w:marBottom w:val="0"/>
          <w:divBdr>
            <w:top w:val="none" w:sz="0" w:space="0" w:color="auto"/>
            <w:left w:val="none" w:sz="0" w:space="0" w:color="auto"/>
            <w:bottom w:val="none" w:sz="0" w:space="0" w:color="auto"/>
            <w:right w:val="none" w:sz="0" w:space="0" w:color="auto"/>
          </w:divBdr>
        </w:div>
        <w:div w:id="1096634133">
          <w:marLeft w:val="0"/>
          <w:marRight w:val="0"/>
          <w:marTop w:val="0"/>
          <w:marBottom w:val="0"/>
          <w:divBdr>
            <w:top w:val="none" w:sz="0" w:space="0" w:color="auto"/>
            <w:left w:val="none" w:sz="0" w:space="0" w:color="auto"/>
            <w:bottom w:val="none" w:sz="0" w:space="0" w:color="auto"/>
            <w:right w:val="none" w:sz="0" w:space="0" w:color="auto"/>
          </w:divBdr>
        </w:div>
        <w:div w:id="1096634134">
          <w:marLeft w:val="0"/>
          <w:marRight w:val="0"/>
          <w:marTop w:val="0"/>
          <w:marBottom w:val="0"/>
          <w:divBdr>
            <w:top w:val="none" w:sz="0" w:space="0" w:color="auto"/>
            <w:left w:val="none" w:sz="0" w:space="0" w:color="auto"/>
            <w:bottom w:val="none" w:sz="0" w:space="0" w:color="auto"/>
            <w:right w:val="none" w:sz="0" w:space="0" w:color="auto"/>
          </w:divBdr>
        </w:div>
        <w:div w:id="1096634136">
          <w:marLeft w:val="0"/>
          <w:marRight w:val="0"/>
          <w:marTop w:val="0"/>
          <w:marBottom w:val="0"/>
          <w:divBdr>
            <w:top w:val="none" w:sz="0" w:space="0" w:color="auto"/>
            <w:left w:val="none" w:sz="0" w:space="0" w:color="auto"/>
            <w:bottom w:val="none" w:sz="0" w:space="0" w:color="auto"/>
            <w:right w:val="none" w:sz="0" w:space="0" w:color="auto"/>
          </w:divBdr>
        </w:div>
        <w:div w:id="1096634137">
          <w:marLeft w:val="0"/>
          <w:marRight w:val="0"/>
          <w:marTop w:val="0"/>
          <w:marBottom w:val="0"/>
          <w:divBdr>
            <w:top w:val="none" w:sz="0" w:space="0" w:color="auto"/>
            <w:left w:val="none" w:sz="0" w:space="0" w:color="auto"/>
            <w:bottom w:val="none" w:sz="0" w:space="0" w:color="auto"/>
            <w:right w:val="none" w:sz="0" w:space="0" w:color="auto"/>
          </w:divBdr>
        </w:div>
        <w:div w:id="1096634139">
          <w:marLeft w:val="0"/>
          <w:marRight w:val="0"/>
          <w:marTop w:val="0"/>
          <w:marBottom w:val="0"/>
          <w:divBdr>
            <w:top w:val="none" w:sz="0" w:space="0" w:color="auto"/>
            <w:left w:val="none" w:sz="0" w:space="0" w:color="auto"/>
            <w:bottom w:val="none" w:sz="0" w:space="0" w:color="auto"/>
            <w:right w:val="none" w:sz="0" w:space="0" w:color="auto"/>
          </w:divBdr>
        </w:div>
        <w:div w:id="1096634142">
          <w:marLeft w:val="0"/>
          <w:marRight w:val="0"/>
          <w:marTop w:val="0"/>
          <w:marBottom w:val="0"/>
          <w:divBdr>
            <w:top w:val="none" w:sz="0" w:space="0" w:color="auto"/>
            <w:left w:val="none" w:sz="0" w:space="0" w:color="auto"/>
            <w:bottom w:val="none" w:sz="0" w:space="0" w:color="auto"/>
            <w:right w:val="none" w:sz="0" w:space="0" w:color="auto"/>
          </w:divBdr>
        </w:div>
        <w:div w:id="1096634146">
          <w:marLeft w:val="0"/>
          <w:marRight w:val="0"/>
          <w:marTop w:val="0"/>
          <w:marBottom w:val="0"/>
          <w:divBdr>
            <w:top w:val="none" w:sz="0" w:space="0" w:color="auto"/>
            <w:left w:val="none" w:sz="0" w:space="0" w:color="auto"/>
            <w:bottom w:val="none" w:sz="0" w:space="0" w:color="auto"/>
            <w:right w:val="none" w:sz="0" w:space="0" w:color="auto"/>
          </w:divBdr>
        </w:div>
        <w:div w:id="1096634147">
          <w:marLeft w:val="0"/>
          <w:marRight w:val="0"/>
          <w:marTop w:val="0"/>
          <w:marBottom w:val="0"/>
          <w:divBdr>
            <w:top w:val="none" w:sz="0" w:space="0" w:color="auto"/>
            <w:left w:val="none" w:sz="0" w:space="0" w:color="auto"/>
            <w:bottom w:val="none" w:sz="0" w:space="0" w:color="auto"/>
            <w:right w:val="none" w:sz="0" w:space="0" w:color="auto"/>
          </w:divBdr>
        </w:div>
        <w:div w:id="1096634153">
          <w:marLeft w:val="0"/>
          <w:marRight w:val="0"/>
          <w:marTop w:val="0"/>
          <w:marBottom w:val="0"/>
          <w:divBdr>
            <w:top w:val="none" w:sz="0" w:space="0" w:color="auto"/>
            <w:left w:val="none" w:sz="0" w:space="0" w:color="auto"/>
            <w:bottom w:val="none" w:sz="0" w:space="0" w:color="auto"/>
            <w:right w:val="none" w:sz="0" w:space="0" w:color="auto"/>
          </w:divBdr>
        </w:div>
        <w:div w:id="1096634154">
          <w:marLeft w:val="0"/>
          <w:marRight w:val="0"/>
          <w:marTop w:val="0"/>
          <w:marBottom w:val="0"/>
          <w:divBdr>
            <w:top w:val="none" w:sz="0" w:space="0" w:color="auto"/>
            <w:left w:val="none" w:sz="0" w:space="0" w:color="auto"/>
            <w:bottom w:val="none" w:sz="0" w:space="0" w:color="auto"/>
            <w:right w:val="none" w:sz="0" w:space="0" w:color="auto"/>
          </w:divBdr>
        </w:div>
        <w:div w:id="1096634158">
          <w:marLeft w:val="0"/>
          <w:marRight w:val="0"/>
          <w:marTop w:val="0"/>
          <w:marBottom w:val="0"/>
          <w:divBdr>
            <w:top w:val="none" w:sz="0" w:space="0" w:color="auto"/>
            <w:left w:val="none" w:sz="0" w:space="0" w:color="auto"/>
            <w:bottom w:val="none" w:sz="0" w:space="0" w:color="auto"/>
            <w:right w:val="none" w:sz="0" w:space="0" w:color="auto"/>
          </w:divBdr>
        </w:div>
        <w:div w:id="1096634160">
          <w:marLeft w:val="0"/>
          <w:marRight w:val="0"/>
          <w:marTop w:val="0"/>
          <w:marBottom w:val="0"/>
          <w:divBdr>
            <w:top w:val="none" w:sz="0" w:space="0" w:color="auto"/>
            <w:left w:val="none" w:sz="0" w:space="0" w:color="auto"/>
            <w:bottom w:val="none" w:sz="0" w:space="0" w:color="auto"/>
            <w:right w:val="none" w:sz="0" w:space="0" w:color="auto"/>
          </w:divBdr>
        </w:div>
        <w:div w:id="1096634170">
          <w:marLeft w:val="0"/>
          <w:marRight w:val="0"/>
          <w:marTop w:val="0"/>
          <w:marBottom w:val="0"/>
          <w:divBdr>
            <w:top w:val="none" w:sz="0" w:space="0" w:color="auto"/>
            <w:left w:val="none" w:sz="0" w:space="0" w:color="auto"/>
            <w:bottom w:val="none" w:sz="0" w:space="0" w:color="auto"/>
            <w:right w:val="none" w:sz="0" w:space="0" w:color="auto"/>
          </w:divBdr>
        </w:div>
        <w:div w:id="1096634182">
          <w:marLeft w:val="0"/>
          <w:marRight w:val="0"/>
          <w:marTop w:val="0"/>
          <w:marBottom w:val="0"/>
          <w:divBdr>
            <w:top w:val="none" w:sz="0" w:space="0" w:color="auto"/>
            <w:left w:val="none" w:sz="0" w:space="0" w:color="auto"/>
            <w:bottom w:val="none" w:sz="0" w:space="0" w:color="auto"/>
            <w:right w:val="none" w:sz="0" w:space="0" w:color="auto"/>
          </w:divBdr>
        </w:div>
        <w:div w:id="1096634187">
          <w:marLeft w:val="0"/>
          <w:marRight w:val="0"/>
          <w:marTop w:val="0"/>
          <w:marBottom w:val="0"/>
          <w:divBdr>
            <w:top w:val="none" w:sz="0" w:space="0" w:color="auto"/>
            <w:left w:val="none" w:sz="0" w:space="0" w:color="auto"/>
            <w:bottom w:val="none" w:sz="0" w:space="0" w:color="auto"/>
            <w:right w:val="none" w:sz="0" w:space="0" w:color="auto"/>
          </w:divBdr>
        </w:div>
        <w:div w:id="1096634188">
          <w:marLeft w:val="0"/>
          <w:marRight w:val="0"/>
          <w:marTop w:val="0"/>
          <w:marBottom w:val="0"/>
          <w:divBdr>
            <w:top w:val="none" w:sz="0" w:space="0" w:color="auto"/>
            <w:left w:val="none" w:sz="0" w:space="0" w:color="auto"/>
            <w:bottom w:val="none" w:sz="0" w:space="0" w:color="auto"/>
            <w:right w:val="none" w:sz="0" w:space="0" w:color="auto"/>
          </w:divBdr>
        </w:div>
        <w:div w:id="1096634190">
          <w:marLeft w:val="0"/>
          <w:marRight w:val="0"/>
          <w:marTop w:val="0"/>
          <w:marBottom w:val="0"/>
          <w:divBdr>
            <w:top w:val="none" w:sz="0" w:space="0" w:color="auto"/>
            <w:left w:val="none" w:sz="0" w:space="0" w:color="auto"/>
            <w:bottom w:val="none" w:sz="0" w:space="0" w:color="auto"/>
            <w:right w:val="none" w:sz="0" w:space="0" w:color="auto"/>
          </w:divBdr>
        </w:div>
        <w:div w:id="1096634192">
          <w:marLeft w:val="0"/>
          <w:marRight w:val="0"/>
          <w:marTop w:val="0"/>
          <w:marBottom w:val="0"/>
          <w:divBdr>
            <w:top w:val="none" w:sz="0" w:space="0" w:color="auto"/>
            <w:left w:val="none" w:sz="0" w:space="0" w:color="auto"/>
            <w:bottom w:val="none" w:sz="0" w:space="0" w:color="auto"/>
            <w:right w:val="none" w:sz="0" w:space="0" w:color="auto"/>
          </w:divBdr>
        </w:div>
        <w:div w:id="1096634193">
          <w:marLeft w:val="0"/>
          <w:marRight w:val="0"/>
          <w:marTop w:val="0"/>
          <w:marBottom w:val="0"/>
          <w:divBdr>
            <w:top w:val="none" w:sz="0" w:space="0" w:color="auto"/>
            <w:left w:val="none" w:sz="0" w:space="0" w:color="auto"/>
            <w:bottom w:val="none" w:sz="0" w:space="0" w:color="auto"/>
            <w:right w:val="none" w:sz="0" w:space="0" w:color="auto"/>
          </w:divBdr>
        </w:div>
        <w:div w:id="1096634196">
          <w:marLeft w:val="0"/>
          <w:marRight w:val="0"/>
          <w:marTop w:val="0"/>
          <w:marBottom w:val="0"/>
          <w:divBdr>
            <w:top w:val="none" w:sz="0" w:space="0" w:color="auto"/>
            <w:left w:val="none" w:sz="0" w:space="0" w:color="auto"/>
            <w:bottom w:val="none" w:sz="0" w:space="0" w:color="auto"/>
            <w:right w:val="none" w:sz="0" w:space="0" w:color="auto"/>
          </w:divBdr>
        </w:div>
        <w:div w:id="1096634200">
          <w:marLeft w:val="0"/>
          <w:marRight w:val="0"/>
          <w:marTop w:val="0"/>
          <w:marBottom w:val="0"/>
          <w:divBdr>
            <w:top w:val="none" w:sz="0" w:space="0" w:color="auto"/>
            <w:left w:val="none" w:sz="0" w:space="0" w:color="auto"/>
            <w:bottom w:val="none" w:sz="0" w:space="0" w:color="auto"/>
            <w:right w:val="none" w:sz="0" w:space="0" w:color="auto"/>
          </w:divBdr>
        </w:div>
        <w:div w:id="1096634201">
          <w:marLeft w:val="0"/>
          <w:marRight w:val="0"/>
          <w:marTop w:val="0"/>
          <w:marBottom w:val="0"/>
          <w:divBdr>
            <w:top w:val="none" w:sz="0" w:space="0" w:color="auto"/>
            <w:left w:val="none" w:sz="0" w:space="0" w:color="auto"/>
            <w:bottom w:val="none" w:sz="0" w:space="0" w:color="auto"/>
            <w:right w:val="none" w:sz="0" w:space="0" w:color="auto"/>
          </w:divBdr>
        </w:div>
        <w:div w:id="1096634202">
          <w:marLeft w:val="0"/>
          <w:marRight w:val="0"/>
          <w:marTop w:val="0"/>
          <w:marBottom w:val="0"/>
          <w:divBdr>
            <w:top w:val="none" w:sz="0" w:space="0" w:color="auto"/>
            <w:left w:val="none" w:sz="0" w:space="0" w:color="auto"/>
            <w:bottom w:val="none" w:sz="0" w:space="0" w:color="auto"/>
            <w:right w:val="none" w:sz="0" w:space="0" w:color="auto"/>
          </w:divBdr>
        </w:div>
        <w:div w:id="1096634205">
          <w:marLeft w:val="0"/>
          <w:marRight w:val="0"/>
          <w:marTop w:val="0"/>
          <w:marBottom w:val="0"/>
          <w:divBdr>
            <w:top w:val="none" w:sz="0" w:space="0" w:color="auto"/>
            <w:left w:val="none" w:sz="0" w:space="0" w:color="auto"/>
            <w:bottom w:val="none" w:sz="0" w:space="0" w:color="auto"/>
            <w:right w:val="none" w:sz="0" w:space="0" w:color="auto"/>
          </w:divBdr>
        </w:div>
        <w:div w:id="1096634206">
          <w:marLeft w:val="0"/>
          <w:marRight w:val="0"/>
          <w:marTop w:val="0"/>
          <w:marBottom w:val="0"/>
          <w:divBdr>
            <w:top w:val="none" w:sz="0" w:space="0" w:color="auto"/>
            <w:left w:val="none" w:sz="0" w:space="0" w:color="auto"/>
            <w:bottom w:val="none" w:sz="0" w:space="0" w:color="auto"/>
            <w:right w:val="none" w:sz="0" w:space="0" w:color="auto"/>
          </w:divBdr>
        </w:div>
        <w:div w:id="1096634207">
          <w:marLeft w:val="0"/>
          <w:marRight w:val="0"/>
          <w:marTop w:val="0"/>
          <w:marBottom w:val="0"/>
          <w:divBdr>
            <w:top w:val="none" w:sz="0" w:space="0" w:color="auto"/>
            <w:left w:val="none" w:sz="0" w:space="0" w:color="auto"/>
            <w:bottom w:val="none" w:sz="0" w:space="0" w:color="auto"/>
            <w:right w:val="none" w:sz="0" w:space="0" w:color="auto"/>
          </w:divBdr>
        </w:div>
      </w:divsChild>
    </w:div>
    <w:div w:id="1096634085">
      <w:marLeft w:val="0"/>
      <w:marRight w:val="0"/>
      <w:marTop w:val="0"/>
      <w:marBottom w:val="0"/>
      <w:divBdr>
        <w:top w:val="none" w:sz="0" w:space="0" w:color="auto"/>
        <w:left w:val="none" w:sz="0" w:space="0" w:color="auto"/>
        <w:bottom w:val="none" w:sz="0" w:space="0" w:color="auto"/>
        <w:right w:val="none" w:sz="0" w:space="0" w:color="auto"/>
      </w:divBdr>
    </w:div>
    <w:div w:id="1096634096">
      <w:marLeft w:val="0"/>
      <w:marRight w:val="0"/>
      <w:marTop w:val="0"/>
      <w:marBottom w:val="0"/>
      <w:divBdr>
        <w:top w:val="none" w:sz="0" w:space="0" w:color="auto"/>
        <w:left w:val="none" w:sz="0" w:space="0" w:color="auto"/>
        <w:bottom w:val="none" w:sz="0" w:space="0" w:color="auto"/>
        <w:right w:val="none" w:sz="0" w:space="0" w:color="auto"/>
      </w:divBdr>
    </w:div>
    <w:div w:id="1096634102">
      <w:marLeft w:val="0"/>
      <w:marRight w:val="0"/>
      <w:marTop w:val="0"/>
      <w:marBottom w:val="0"/>
      <w:divBdr>
        <w:top w:val="none" w:sz="0" w:space="0" w:color="auto"/>
        <w:left w:val="none" w:sz="0" w:space="0" w:color="auto"/>
        <w:bottom w:val="none" w:sz="0" w:space="0" w:color="auto"/>
        <w:right w:val="none" w:sz="0" w:space="0" w:color="auto"/>
      </w:divBdr>
    </w:div>
    <w:div w:id="1096634105">
      <w:marLeft w:val="0"/>
      <w:marRight w:val="0"/>
      <w:marTop w:val="0"/>
      <w:marBottom w:val="0"/>
      <w:divBdr>
        <w:top w:val="none" w:sz="0" w:space="0" w:color="auto"/>
        <w:left w:val="none" w:sz="0" w:space="0" w:color="auto"/>
        <w:bottom w:val="none" w:sz="0" w:space="0" w:color="auto"/>
        <w:right w:val="none" w:sz="0" w:space="0" w:color="auto"/>
      </w:divBdr>
      <w:divsChild>
        <w:div w:id="1096634098">
          <w:marLeft w:val="0"/>
          <w:marRight w:val="0"/>
          <w:marTop w:val="0"/>
          <w:marBottom w:val="0"/>
          <w:divBdr>
            <w:top w:val="none" w:sz="0" w:space="0" w:color="auto"/>
            <w:left w:val="none" w:sz="0" w:space="0" w:color="auto"/>
            <w:bottom w:val="none" w:sz="0" w:space="0" w:color="auto"/>
            <w:right w:val="none" w:sz="0" w:space="0" w:color="auto"/>
          </w:divBdr>
        </w:div>
        <w:div w:id="1096634116">
          <w:marLeft w:val="0"/>
          <w:marRight w:val="0"/>
          <w:marTop w:val="0"/>
          <w:marBottom w:val="0"/>
          <w:divBdr>
            <w:top w:val="none" w:sz="0" w:space="0" w:color="auto"/>
            <w:left w:val="none" w:sz="0" w:space="0" w:color="auto"/>
            <w:bottom w:val="none" w:sz="0" w:space="0" w:color="auto"/>
            <w:right w:val="none" w:sz="0" w:space="0" w:color="auto"/>
          </w:divBdr>
        </w:div>
      </w:divsChild>
    </w:div>
    <w:div w:id="1096634117">
      <w:marLeft w:val="0"/>
      <w:marRight w:val="0"/>
      <w:marTop w:val="0"/>
      <w:marBottom w:val="0"/>
      <w:divBdr>
        <w:top w:val="none" w:sz="0" w:space="0" w:color="auto"/>
        <w:left w:val="none" w:sz="0" w:space="0" w:color="auto"/>
        <w:bottom w:val="none" w:sz="0" w:space="0" w:color="auto"/>
        <w:right w:val="none" w:sz="0" w:space="0" w:color="auto"/>
      </w:divBdr>
    </w:div>
    <w:div w:id="1096634140">
      <w:marLeft w:val="0"/>
      <w:marRight w:val="0"/>
      <w:marTop w:val="0"/>
      <w:marBottom w:val="0"/>
      <w:divBdr>
        <w:top w:val="none" w:sz="0" w:space="0" w:color="auto"/>
        <w:left w:val="none" w:sz="0" w:space="0" w:color="auto"/>
        <w:bottom w:val="none" w:sz="0" w:space="0" w:color="auto"/>
        <w:right w:val="none" w:sz="0" w:space="0" w:color="auto"/>
      </w:divBdr>
    </w:div>
    <w:div w:id="1096634143">
      <w:marLeft w:val="0"/>
      <w:marRight w:val="0"/>
      <w:marTop w:val="0"/>
      <w:marBottom w:val="0"/>
      <w:divBdr>
        <w:top w:val="none" w:sz="0" w:space="0" w:color="auto"/>
        <w:left w:val="none" w:sz="0" w:space="0" w:color="auto"/>
        <w:bottom w:val="none" w:sz="0" w:space="0" w:color="auto"/>
        <w:right w:val="none" w:sz="0" w:space="0" w:color="auto"/>
      </w:divBdr>
      <w:divsChild>
        <w:div w:id="1096634047">
          <w:marLeft w:val="0"/>
          <w:marRight w:val="0"/>
          <w:marTop w:val="0"/>
          <w:marBottom w:val="0"/>
          <w:divBdr>
            <w:top w:val="none" w:sz="0" w:space="0" w:color="auto"/>
            <w:left w:val="none" w:sz="0" w:space="0" w:color="auto"/>
            <w:bottom w:val="none" w:sz="0" w:space="0" w:color="auto"/>
            <w:right w:val="none" w:sz="0" w:space="0" w:color="auto"/>
          </w:divBdr>
        </w:div>
        <w:div w:id="1096634053">
          <w:marLeft w:val="0"/>
          <w:marRight w:val="0"/>
          <w:marTop w:val="0"/>
          <w:marBottom w:val="0"/>
          <w:divBdr>
            <w:top w:val="none" w:sz="0" w:space="0" w:color="auto"/>
            <w:left w:val="none" w:sz="0" w:space="0" w:color="auto"/>
            <w:bottom w:val="none" w:sz="0" w:space="0" w:color="auto"/>
            <w:right w:val="none" w:sz="0" w:space="0" w:color="auto"/>
          </w:divBdr>
        </w:div>
        <w:div w:id="1096634054">
          <w:marLeft w:val="0"/>
          <w:marRight w:val="0"/>
          <w:marTop w:val="0"/>
          <w:marBottom w:val="0"/>
          <w:divBdr>
            <w:top w:val="none" w:sz="0" w:space="0" w:color="auto"/>
            <w:left w:val="none" w:sz="0" w:space="0" w:color="auto"/>
            <w:bottom w:val="none" w:sz="0" w:space="0" w:color="auto"/>
            <w:right w:val="none" w:sz="0" w:space="0" w:color="auto"/>
          </w:divBdr>
        </w:div>
        <w:div w:id="1096634060">
          <w:marLeft w:val="0"/>
          <w:marRight w:val="0"/>
          <w:marTop w:val="0"/>
          <w:marBottom w:val="0"/>
          <w:divBdr>
            <w:top w:val="none" w:sz="0" w:space="0" w:color="auto"/>
            <w:left w:val="none" w:sz="0" w:space="0" w:color="auto"/>
            <w:bottom w:val="none" w:sz="0" w:space="0" w:color="auto"/>
            <w:right w:val="none" w:sz="0" w:space="0" w:color="auto"/>
          </w:divBdr>
        </w:div>
        <w:div w:id="1096634067">
          <w:marLeft w:val="0"/>
          <w:marRight w:val="0"/>
          <w:marTop w:val="0"/>
          <w:marBottom w:val="0"/>
          <w:divBdr>
            <w:top w:val="none" w:sz="0" w:space="0" w:color="auto"/>
            <w:left w:val="none" w:sz="0" w:space="0" w:color="auto"/>
            <w:bottom w:val="none" w:sz="0" w:space="0" w:color="auto"/>
            <w:right w:val="none" w:sz="0" w:space="0" w:color="auto"/>
          </w:divBdr>
        </w:div>
        <w:div w:id="1096634069">
          <w:marLeft w:val="0"/>
          <w:marRight w:val="0"/>
          <w:marTop w:val="0"/>
          <w:marBottom w:val="0"/>
          <w:divBdr>
            <w:top w:val="none" w:sz="0" w:space="0" w:color="auto"/>
            <w:left w:val="none" w:sz="0" w:space="0" w:color="auto"/>
            <w:bottom w:val="none" w:sz="0" w:space="0" w:color="auto"/>
            <w:right w:val="none" w:sz="0" w:space="0" w:color="auto"/>
          </w:divBdr>
        </w:div>
        <w:div w:id="1096634075">
          <w:marLeft w:val="0"/>
          <w:marRight w:val="0"/>
          <w:marTop w:val="0"/>
          <w:marBottom w:val="0"/>
          <w:divBdr>
            <w:top w:val="none" w:sz="0" w:space="0" w:color="auto"/>
            <w:left w:val="none" w:sz="0" w:space="0" w:color="auto"/>
            <w:bottom w:val="none" w:sz="0" w:space="0" w:color="auto"/>
            <w:right w:val="none" w:sz="0" w:space="0" w:color="auto"/>
          </w:divBdr>
        </w:div>
        <w:div w:id="1096634077">
          <w:marLeft w:val="0"/>
          <w:marRight w:val="0"/>
          <w:marTop w:val="0"/>
          <w:marBottom w:val="0"/>
          <w:divBdr>
            <w:top w:val="none" w:sz="0" w:space="0" w:color="auto"/>
            <w:left w:val="none" w:sz="0" w:space="0" w:color="auto"/>
            <w:bottom w:val="none" w:sz="0" w:space="0" w:color="auto"/>
            <w:right w:val="none" w:sz="0" w:space="0" w:color="auto"/>
          </w:divBdr>
        </w:div>
        <w:div w:id="1096634078">
          <w:marLeft w:val="0"/>
          <w:marRight w:val="0"/>
          <w:marTop w:val="0"/>
          <w:marBottom w:val="0"/>
          <w:divBdr>
            <w:top w:val="none" w:sz="0" w:space="0" w:color="auto"/>
            <w:left w:val="none" w:sz="0" w:space="0" w:color="auto"/>
            <w:bottom w:val="none" w:sz="0" w:space="0" w:color="auto"/>
            <w:right w:val="none" w:sz="0" w:space="0" w:color="auto"/>
          </w:divBdr>
        </w:div>
        <w:div w:id="1096634083">
          <w:marLeft w:val="0"/>
          <w:marRight w:val="0"/>
          <w:marTop w:val="0"/>
          <w:marBottom w:val="0"/>
          <w:divBdr>
            <w:top w:val="none" w:sz="0" w:space="0" w:color="auto"/>
            <w:left w:val="none" w:sz="0" w:space="0" w:color="auto"/>
            <w:bottom w:val="none" w:sz="0" w:space="0" w:color="auto"/>
            <w:right w:val="none" w:sz="0" w:space="0" w:color="auto"/>
          </w:divBdr>
        </w:div>
        <w:div w:id="1096634088">
          <w:marLeft w:val="0"/>
          <w:marRight w:val="0"/>
          <w:marTop w:val="0"/>
          <w:marBottom w:val="0"/>
          <w:divBdr>
            <w:top w:val="none" w:sz="0" w:space="0" w:color="auto"/>
            <w:left w:val="none" w:sz="0" w:space="0" w:color="auto"/>
            <w:bottom w:val="none" w:sz="0" w:space="0" w:color="auto"/>
            <w:right w:val="none" w:sz="0" w:space="0" w:color="auto"/>
          </w:divBdr>
        </w:div>
        <w:div w:id="1096634089">
          <w:marLeft w:val="0"/>
          <w:marRight w:val="0"/>
          <w:marTop w:val="0"/>
          <w:marBottom w:val="0"/>
          <w:divBdr>
            <w:top w:val="none" w:sz="0" w:space="0" w:color="auto"/>
            <w:left w:val="none" w:sz="0" w:space="0" w:color="auto"/>
            <w:bottom w:val="none" w:sz="0" w:space="0" w:color="auto"/>
            <w:right w:val="none" w:sz="0" w:space="0" w:color="auto"/>
          </w:divBdr>
        </w:div>
        <w:div w:id="1096634091">
          <w:marLeft w:val="0"/>
          <w:marRight w:val="0"/>
          <w:marTop w:val="0"/>
          <w:marBottom w:val="0"/>
          <w:divBdr>
            <w:top w:val="none" w:sz="0" w:space="0" w:color="auto"/>
            <w:left w:val="none" w:sz="0" w:space="0" w:color="auto"/>
            <w:bottom w:val="none" w:sz="0" w:space="0" w:color="auto"/>
            <w:right w:val="none" w:sz="0" w:space="0" w:color="auto"/>
          </w:divBdr>
        </w:div>
        <w:div w:id="1096634094">
          <w:marLeft w:val="0"/>
          <w:marRight w:val="0"/>
          <w:marTop w:val="0"/>
          <w:marBottom w:val="0"/>
          <w:divBdr>
            <w:top w:val="none" w:sz="0" w:space="0" w:color="auto"/>
            <w:left w:val="none" w:sz="0" w:space="0" w:color="auto"/>
            <w:bottom w:val="none" w:sz="0" w:space="0" w:color="auto"/>
            <w:right w:val="none" w:sz="0" w:space="0" w:color="auto"/>
          </w:divBdr>
        </w:div>
        <w:div w:id="1096634095">
          <w:marLeft w:val="0"/>
          <w:marRight w:val="0"/>
          <w:marTop w:val="0"/>
          <w:marBottom w:val="0"/>
          <w:divBdr>
            <w:top w:val="none" w:sz="0" w:space="0" w:color="auto"/>
            <w:left w:val="none" w:sz="0" w:space="0" w:color="auto"/>
            <w:bottom w:val="none" w:sz="0" w:space="0" w:color="auto"/>
            <w:right w:val="none" w:sz="0" w:space="0" w:color="auto"/>
          </w:divBdr>
        </w:div>
        <w:div w:id="1096634097">
          <w:marLeft w:val="0"/>
          <w:marRight w:val="0"/>
          <w:marTop w:val="0"/>
          <w:marBottom w:val="0"/>
          <w:divBdr>
            <w:top w:val="none" w:sz="0" w:space="0" w:color="auto"/>
            <w:left w:val="none" w:sz="0" w:space="0" w:color="auto"/>
            <w:bottom w:val="none" w:sz="0" w:space="0" w:color="auto"/>
            <w:right w:val="none" w:sz="0" w:space="0" w:color="auto"/>
          </w:divBdr>
        </w:div>
        <w:div w:id="1096634101">
          <w:marLeft w:val="0"/>
          <w:marRight w:val="0"/>
          <w:marTop w:val="0"/>
          <w:marBottom w:val="0"/>
          <w:divBdr>
            <w:top w:val="none" w:sz="0" w:space="0" w:color="auto"/>
            <w:left w:val="none" w:sz="0" w:space="0" w:color="auto"/>
            <w:bottom w:val="none" w:sz="0" w:space="0" w:color="auto"/>
            <w:right w:val="none" w:sz="0" w:space="0" w:color="auto"/>
          </w:divBdr>
        </w:div>
        <w:div w:id="1096634103">
          <w:marLeft w:val="0"/>
          <w:marRight w:val="0"/>
          <w:marTop w:val="0"/>
          <w:marBottom w:val="0"/>
          <w:divBdr>
            <w:top w:val="none" w:sz="0" w:space="0" w:color="auto"/>
            <w:left w:val="none" w:sz="0" w:space="0" w:color="auto"/>
            <w:bottom w:val="none" w:sz="0" w:space="0" w:color="auto"/>
            <w:right w:val="none" w:sz="0" w:space="0" w:color="auto"/>
          </w:divBdr>
        </w:div>
        <w:div w:id="1096634106">
          <w:marLeft w:val="0"/>
          <w:marRight w:val="0"/>
          <w:marTop w:val="0"/>
          <w:marBottom w:val="0"/>
          <w:divBdr>
            <w:top w:val="none" w:sz="0" w:space="0" w:color="auto"/>
            <w:left w:val="none" w:sz="0" w:space="0" w:color="auto"/>
            <w:bottom w:val="none" w:sz="0" w:space="0" w:color="auto"/>
            <w:right w:val="none" w:sz="0" w:space="0" w:color="auto"/>
          </w:divBdr>
        </w:div>
        <w:div w:id="1096634107">
          <w:marLeft w:val="0"/>
          <w:marRight w:val="0"/>
          <w:marTop w:val="0"/>
          <w:marBottom w:val="0"/>
          <w:divBdr>
            <w:top w:val="none" w:sz="0" w:space="0" w:color="auto"/>
            <w:left w:val="none" w:sz="0" w:space="0" w:color="auto"/>
            <w:bottom w:val="none" w:sz="0" w:space="0" w:color="auto"/>
            <w:right w:val="none" w:sz="0" w:space="0" w:color="auto"/>
          </w:divBdr>
        </w:div>
        <w:div w:id="1096634108">
          <w:marLeft w:val="0"/>
          <w:marRight w:val="0"/>
          <w:marTop w:val="0"/>
          <w:marBottom w:val="0"/>
          <w:divBdr>
            <w:top w:val="none" w:sz="0" w:space="0" w:color="auto"/>
            <w:left w:val="none" w:sz="0" w:space="0" w:color="auto"/>
            <w:bottom w:val="none" w:sz="0" w:space="0" w:color="auto"/>
            <w:right w:val="none" w:sz="0" w:space="0" w:color="auto"/>
          </w:divBdr>
        </w:div>
        <w:div w:id="1096634109">
          <w:marLeft w:val="0"/>
          <w:marRight w:val="0"/>
          <w:marTop w:val="0"/>
          <w:marBottom w:val="0"/>
          <w:divBdr>
            <w:top w:val="none" w:sz="0" w:space="0" w:color="auto"/>
            <w:left w:val="none" w:sz="0" w:space="0" w:color="auto"/>
            <w:bottom w:val="none" w:sz="0" w:space="0" w:color="auto"/>
            <w:right w:val="none" w:sz="0" w:space="0" w:color="auto"/>
          </w:divBdr>
        </w:div>
        <w:div w:id="1096634114">
          <w:marLeft w:val="0"/>
          <w:marRight w:val="0"/>
          <w:marTop w:val="0"/>
          <w:marBottom w:val="0"/>
          <w:divBdr>
            <w:top w:val="none" w:sz="0" w:space="0" w:color="auto"/>
            <w:left w:val="none" w:sz="0" w:space="0" w:color="auto"/>
            <w:bottom w:val="none" w:sz="0" w:space="0" w:color="auto"/>
            <w:right w:val="none" w:sz="0" w:space="0" w:color="auto"/>
          </w:divBdr>
        </w:div>
        <w:div w:id="1096634119">
          <w:marLeft w:val="0"/>
          <w:marRight w:val="0"/>
          <w:marTop w:val="0"/>
          <w:marBottom w:val="0"/>
          <w:divBdr>
            <w:top w:val="none" w:sz="0" w:space="0" w:color="auto"/>
            <w:left w:val="none" w:sz="0" w:space="0" w:color="auto"/>
            <w:bottom w:val="none" w:sz="0" w:space="0" w:color="auto"/>
            <w:right w:val="none" w:sz="0" w:space="0" w:color="auto"/>
          </w:divBdr>
        </w:div>
        <w:div w:id="1096634120">
          <w:marLeft w:val="0"/>
          <w:marRight w:val="0"/>
          <w:marTop w:val="0"/>
          <w:marBottom w:val="0"/>
          <w:divBdr>
            <w:top w:val="none" w:sz="0" w:space="0" w:color="auto"/>
            <w:left w:val="none" w:sz="0" w:space="0" w:color="auto"/>
            <w:bottom w:val="none" w:sz="0" w:space="0" w:color="auto"/>
            <w:right w:val="none" w:sz="0" w:space="0" w:color="auto"/>
          </w:divBdr>
        </w:div>
        <w:div w:id="1096634121">
          <w:marLeft w:val="0"/>
          <w:marRight w:val="0"/>
          <w:marTop w:val="0"/>
          <w:marBottom w:val="0"/>
          <w:divBdr>
            <w:top w:val="none" w:sz="0" w:space="0" w:color="auto"/>
            <w:left w:val="none" w:sz="0" w:space="0" w:color="auto"/>
            <w:bottom w:val="none" w:sz="0" w:space="0" w:color="auto"/>
            <w:right w:val="none" w:sz="0" w:space="0" w:color="auto"/>
          </w:divBdr>
        </w:div>
        <w:div w:id="1096634122">
          <w:marLeft w:val="0"/>
          <w:marRight w:val="0"/>
          <w:marTop w:val="0"/>
          <w:marBottom w:val="0"/>
          <w:divBdr>
            <w:top w:val="none" w:sz="0" w:space="0" w:color="auto"/>
            <w:left w:val="none" w:sz="0" w:space="0" w:color="auto"/>
            <w:bottom w:val="none" w:sz="0" w:space="0" w:color="auto"/>
            <w:right w:val="none" w:sz="0" w:space="0" w:color="auto"/>
          </w:divBdr>
        </w:div>
        <w:div w:id="1096634123">
          <w:marLeft w:val="0"/>
          <w:marRight w:val="0"/>
          <w:marTop w:val="0"/>
          <w:marBottom w:val="0"/>
          <w:divBdr>
            <w:top w:val="none" w:sz="0" w:space="0" w:color="auto"/>
            <w:left w:val="none" w:sz="0" w:space="0" w:color="auto"/>
            <w:bottom w:val="none" w:sz="0" w:space="0" w:color="auto"/>
            <w:right w:val="none" w:sz="0" w:space="0" w:color="auto"/>
          </w:divBdr>
        </w:div>
        <w:div w:id="1096634129">
          <w:marLeft w:val="0"/>
          <w:marRight w:val="0"/>
          <w:marTop w:val="0"/>
          <w:marBottom w:val="0"/>
          <w:divBdr>
            <w:top w:val="none" w:sz="0" w:space="0" w:color="auto"/>
            <w:left w:val="none" w:sz="0" w:space="0" w:color="auto"/>
            <w:bottom w:val="none" w:sz="0" w:space="0" w:color="auto"/>
            <w:right w:val="none" w:sz="0" w:space="0" w:color="auto"/>
          </w:divBdr>
        </w:div>
        <w:div w:id="1096634132">
          <w:marLeft w:val="0"/>
          <w:marRight w:val="0"/>
          <w:marTop w:val="0"/>
          <w:marBottom w:val="0"/>
          <w:divBdr>
            <w:top w:val="none" w:sz="0" w:space="0" w:color="auto"/>
            <w:left w:val="none" w:sz="0" w:space="0" w:color="auto"/>
            <w:bottom w:val="none" w:sz="0" w:space="0" w:color="auto"/>
            <w:right w:val="none" w:sz="0" w:space="0" w:color="auto"/>
          </w:divBdr>
        </w:div>
        <w:div w:id="1096634141">
          <w:marLeft w:val="0"/>
          <w:marRight w:val="0"/>
          <w:marTop w:val="0"/>
          <w:marBottom w:val="0"/>
          <w:divBdr>
            <w:top w:val="none" w:sz="0" w:space="0" w:color="auto"/>
            <w:left w:val="none" w:sz="0" w:space="0" w:color="auto"/>
            <w:bottom w:val="none" w:sz="0" w:space="0" w:color="auto"/>
            <w:right w:val="none" w:sz="0" w:space="0" w:color="auto"/>
          </w:divBdr>
        </w:div>
        <w:div w:id="1096634145">
          <w:marLeft w:val="0"/>
          <w:marRight w:val="0"/>
          <w:marTop w:val="0"/>
          <w:marBottom w:val="0"/>
          <w:divBdr>
            <w:top w:val="none" w:sz="0" w:space="0" w:color="auto"/>
            <w:left w:val="none" w:sz="0" w:space="0" w:color="auto"/>
            <w:bottom w:val="none" w:sz="0" w:space="0" w:color="auto"/>
            <w:right w:val="none" w:sz="0" w:space="0" w:color="auto"/>
          </w:divBdr>
        </w:div>
        <w:div w:id="1096634149">
          <w:marLeft w:val="0"/>
          <w:marRight w:val="0"/>
          <w:marTop w:val="0"/>
          <w:marBottom w:val="0"/>
          <w:divBdr>
            <w:top w:val="none" w:sz="0" w:space="0" w:color="auto"/>
            <w:left w:val="none" w:sz="0" w:space="0" w:color="auto"/>
            <w:bottom w:val="none" w:sz="0" w:space="0" w:color="auto"/>
            <w:right w:val="none" w:sz="0" w:space="0" w:color="auto"/>
          </w:divBdr>
        </w:div>
        <w:div w:id="1096634152">
          <w:marLeft w:val="0"/>
          <w:marRight w:val="0"/>
          <w:marTop w:val="0"/>
          <w:marBottom w:val="0"/>
          <w:divBdr>
            <w:top w:val="none" w:sz="0" w:space="0" w:color="auto"/>
            <w:left w:val="none" w:sz="0" w:space="0" w:color="auto"/>
            <w:bottom w:val="none" w:sz="0" w:space="0" w:color="auto"/>
            <w:right w:val="none" w:sz="0" w:space="0" w:color="auto"/>
          </w:divBdr>
        </w:div>
        <w:div w:id="1096634155">
          <w:marLeft w:val="0"/>
          <w:marRight w:val="0"/>
          <w:marTop w:val="0"/>
          <w:marBottom w:val="0"/>
          <w:divBdr>
            <w:top w:val="none" w:sz="0" w:space="0" w:color="auto"/>
            <w:left w:val="none" w:sz="0" w:space="0" w:color="auto"/>
            <w:bottom w:val="none" w:sz="0" w:space="0" w:color="auto"/>
            <w:right w:val="none" w:sz="0" w:space="0" w:color="auto"/>
          </w:divBdr>
        </w:div>
        <w:div w:id="1096634156">
          <w:marLeft w:val="0"/>
          <w:marRight w:val="0"/>
          <w:marTop w:val="0"/>
          <w:marBottom w:val="0"/>
          <w:divBdr>
            <w:top w:val="none" w:sz="0" w:space="0" w:color="auto"/>
            <w:left w:val="none" w:sz="0" w:space="0" w:color="auto"/>
            <w:bottom w:val="none" w:sz="0" w:space="0" w:color="auto"/>
            <w:right w:val="none" w:sz="0" w:space="0" w:color="auto"/>
          </w:divBdr>
        </w:div>
        <w:div w:id="1096634159">
          <w:marLeft w:val="0"/>
          <w:marRight w:val="0"/>
          <w:marTop w:val="0"/>
          <w:marBottom w:val="0"/>
          <w:divBdr>
            <w:top w:val="none" w:sz="0" w:space="0" w:color="auto"/>
            <w:left w:val="none" w:sz="0" w:space="0" w:color="auto"/>
            <w:bottom w:val="none" w:sz="0" w:space="0" w:color="auto"/>
            <w:right w:val="none" w:sz="0" w:space="0" w:color="auto"/>
          </w:divBdr>
        </w:div>
        <w:div w:id="1096634162">
          <w:marLeft w:val="0"/>
          <w:marRight w:val="0"/>
          <w:marTop w:val="0"/>
          <w:marBottom w:val="0"/>
          <w:divBdr>
            <w:top w:val="none" w:sz="0" w:space="0" w:color="auto"/>
            <w:left w:val="none" w:sz="0" w:space="0" w:color="auto"/>
            <w:bottom w:val="none" w:sz="0" w:space="0" w:color="auto"/>
            <w:right w:val="none" w:sz="0" w:space="0" w:color="auto"/>
          </w:divBdr>
        </w:div>
        <w:div w:id="1096634163">
          <w:marLeft w:val="0"/>
          <w:marRight w:val="0"/>
          <w:marTop w:val="0"/>
          <w:marBottom w:val="0"/>
          <w:divBdr>
            <w:top w:val="none" w:sz="0" w:space="0" w:color="auto"/>
            <w:left w:val="none" w:sz="0" w:space="0" w:color="auto"/>
            <w:bottom w:val="none" w:sz="0" w:space="0" w:color="auto"/>
            <w:right w:val="none" w:sz="0" w:space="0" w:color="auto"/>
          </w:divBdr>
        </w:div>
        <w:div w:id="1096634165">
          <w:marLeft w:val="0"/>
          <w:marRight w:val="0"/>
          <w:marTop w:val="0"/>
          <w:marBottom w:val="0"/>
          <w:divBdr>
            <w:top w:val="none" w:sz="0" w:space="0" w:color="auto"/>
            <w:left w:val="none" w:sz="0" w:space="0" w:color="auto"/>
            <w:bottom w:val="none" w:sz="0" w:space="0" w:color="auto"/>
            <w:right w:val="none" w:sz="0" w:space="0" w:color="auto"/>
          </w:divBdr>
        </w:div>
        <w:div w:id="1096634167">
          <w:marLeft w:val="0"/>
          <w:marRight w:val="0"/>
          <w:marTop w:val="0"/>
          <w:marBottom w:val="0"/>
          <w:divBdr>
            <w:top w:val="none" w:sz="0" w:space="0" w:color="auto"/>
            <w:left w:val="none" w:sz="0" w:space="0" w:color="auto"/>
            <w:bottom w:val="none" w:sz="0" w:space="0" w:color="auto"/>
            <w:right w:val="none" w:sz="0" w:space="0" w:color="auto"/>
          </w:divBdr>
        </w:div>
        <w:div w:id="1096634168">
          <w:marLeft w:val="0"/>
          <w:marRight w:val="0"/>
          <w:marTop w:val="0"/>
          <w:marBottom w:val="0"/>
          <w:divBdr>
            <w:top w:val="none" w:sz="0" w:space="0" w:color="auto"/>
            <w:left w:val="none" w:sz="0" w:space="0" w:color="auto"/>
            <w:bottom w:val="none" w:sz="0" w:space="0" w:color="auto"/>
            <w:right w:val="none" w:sz="0" w:space="0" w:color="auto"/>
          </w:divBdr>
        </w:div>
        <w:div w:id="1096634169">
          <w:marLeft w:val="0"/>
          <w:marRight w:val="0"/>
          <w:marTop w:val="0"/>
          <w:marBottom w:val="0"/>
          <w:divBdr>
            <w:top w:val="none" w:sz="0" w:space="0" w:color="auto"/>
            <w:left w:val="none" w:sz="0" w:space="0" w:color="auto"/>
            <w:bottom w:val="none" w:sz="0" w:space="0" w:color="auto"/>
            <w:right w:val="none" w:sz="0" w:space="0" w:color="auto"/>
          </w:divBdr>
        </w:div>
        <w:div w:id="1096634171">
          <w:marLeft w:val="0"/>
          <w:marRight w:val="0"/>
          <w:marTop w:val="0"/>
          <w:marBottom w:val="0"/>
          <w:divBdr>
            <w:top w:val="none" w:sz="0" w:space="0" w:color="auto"/>
            <w:left w:val="none" w:sz="0" w:space="0" w:color="auto"/>
            <w:bottom w:val="none" w:sz="0" w:space="0" w:color="auto"/>
            <w:right w:val="none" w:sz="0" w:space="0" w:color="auto"/>
          </w:divBdr>
        </w:div>
        <w:div w:id="1096634173">
          <w:marLeft w:val="0"/>
          <w:marRight w:val="0"/>
          <w:marTop w:val="0"/>
          <w:marBottom w:val="0"/>
          <w:divBdr>
            <w:top w:val="none" w:sz="0" w:space="0" w:color="auto"/>
            <w:left w:val="none" w:sz="0" w:space="0" w:color="auto"/>
            <w:bottom w:val="none" w:sz="0" w:space="0" w:color="auto"/>
            <w:right w:val="none" w:sz="0" w:space="0" w:color="auto"/>
          </w:divBdr>
        </w:div>
        <w:div w:id="1096634175">
          <w:marLeft w:val="0"/>
          <w:marRight w:val="0"/>
          <w:marTop w:val="0"/>
          <w:marBottom w:val="0"/>
          <w:divBdr>
            <w:top w:val="none" w:sz="0" w:space="0" w:color="auto"/>
            <w:left w:val="none" w:sz="0" w:space="0" w:color="auto"/>
            <w:bottom w:val="none" w:sz="0" w:space="0" w:color="auto"/>
            <w:right w:val="none" w:sz="0" w:space="0" w:color="auto"/>
          </w:divBdr>
        </w:div>
        <w:div w:id="1096634176">
          <w:marLeft w:val="0"/>
          <w:marRight w:val="0"/>
          <w:marTop w:val="0"/>
          <w:marBottom w:val="0"/>
          <w:divBdr>
            <w:top w:val="none" w:sz="0" w:space="0" w:color="auto"/>
            <w:left w:val="none" w:sz="0" w:space="0" w:color="auto"/>
            <w:bottom w:val="none" w:sz="0" w:space="0" w:color="auto"/>
            <w:right w:val="none" w:sz="0" w:space="0" w:color="auto"/>
          </w:divBdr>
        </w:div>
        <w:div w:id="1096634179">
          <w:marLeft w:val="0"/>
          <w:marRight w:val="0"/>
          <w:marTop w:val="0"/>
          <w:marBottom w:val="0"/>
          <w:divBdr>
            <w:top w:val="none" w:sz="0" w:space="0" w:color="auto"/>
            <w:left w:val="none" w:sz="0" w:space="0" w:color="auto"/>
            <w:bottom w:val="none" w:sz="0" w:space="0" w:color="auto"/>
            <w:right w:val="none" w:sz="0" w:space="0" w:color="auto"/>
          </w:divBdr>
        </w:div>
        <w:div w:id="1096634180">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096634183">
          <w:marLeft w:val="0"/>
          <w:marRight w:val="0"/>
          <w:marTop w:val="0"/>
          <w:marBottom w:val="0"/>
          <w:divBdr>
            <w:top w:val="none" w:sz="0" w:space="0" w:color="auto"/>
            <w:left w:val="none" w:sz="0" w:space="0" w:color="auto"/>
            <w:bottom w:val="none" w:sz="0" w:space="0" w:color="auto"/>
            <w:right w:val="none" w:sz="0" w:space="0" w:color="auto"/>
          </w:divBdr>
        </w:div>
        <w:div w:id="1096634184">
          <w:marLeft w:val="0"/>
          <w:marRight w:val="0"/>
          <w:marTop w:val="0"/>
          <w:marBottom w:val="0"/>
          <w:divBdr>
            <w:top w:val="none" w:sz="0" w:space="0" w:color="auto"/>
            <w:left w:val="none" w:sz="0" w:space="0" w:color="auto"/>
            <w:bottom w:val="none" w:sz="0" w:space="0" w:color="auto"/>
            <w:right w:val="none" w:sz="0" w:space="0" w:color="auto"/>
          </w:divBdr>
        </w:div>
        <w:div w:id="1096634189">
          <w:marLeft w:val="0"/>
          <w:marRight w:val="0"/>
          <w:marTop w:val="0"/>
          <w:marBottom w:val="0"/>
          <w:divBdr>
            <w:top w:val="none" w:sz="0" w:space="0" w:color="auto"/>
            <w:left w:val="none" w:sz="0" w:space="0" w:color="auto"/>
            <w:bottom w:val="none" w:sz="0" w:space="0" w:color="auto"/>
            <w:right w:val="none" w:sz="0" w:space="0" w:color="auto"/>
          </w:divBdr>
        </w:div>
        <w:div w:id="1096634191">
          <w:marLeft w:val="0"/>
          <w:marRight w:val="0"/>
          <w:marTop w:val="0"/>
          <w:marBottom w:val="0"/>
          <w:divBdr>
            <w:top w:val="none" w:sz="0" w:space="0" w:color="auto"/>
            <w:left w:val="none" w:sz="0" w:space="0" w:color="auto"/>
            <w:bottom w:val="none" w:sz="0" w:space="0" w:color="auto"/>
            <w:right w:val="none" w:sz="0" w:space="0" w:color="auto"/>
          </w:divBdr>
        </w:div>
        <w:div w:id="1096634194">
          <w:marLeft w:val="0"/>
          <w:marRight w:val="0"/>
          <w:marTop w:val="0"/>
          <w:marBottom w:val="0"/>
          <w:divBdr>
            <w:top w:val="none" w:sz="0" w:space="0" w:color="auto"/>
            <w:left w:val="none" w:sz="0" w:space="0" w:color="auto"/>
            <w:bottom w:val="none" w:sz="0" w:space="0" w:color="auto"/>
            <w:right w:val="none" w:sz="0" w:space="0" w:color="auto"/>
          </w:divBdr>
        </w:div>
        <w:div w:id="1096634195">
          <w:marLeft w:val="0"/>
          <w:marRight w:val="0"/>
          <w:marTop w:val="0"/>
          <w:marBottom w:val="0"/>
          <w:divBdr>
            <w:top w:val="none" w:sz="0" w:space="0" w:color="auto"/>
            <w:left w:val="none" w:sz="0" w:space="0" w:color="auto"/>
            <w:bottom w:val="none" w:sz="0" w:space="0" w:color="auto"/>
            <w:right w:val="none" w:sz="0" w:space="0" w:color="auto"/>
          </w:divBdr>
        </w:div>
        <w:div w:id="1096634197">
          <w:marLeft w:val="0"/>
          <w:marRight w:val="0"/>
          <w:marTop w:val="0"/>
          <w:marBottom w:val="0"/>
          <w:divBdr>
            <w:top w:val="none" w:sz="0" w:space="0" w:color="auto"/>
            <w:left w:val="none" w:sz="0" w:space="0" w:color="auto"/>
            <w:bottom w:val="none" w:sz="0" w:space="0" w:color="auto"/>
            <w:right w:val="none" w:sz="0" w:space="0" w:color="auto"/>
          </w:divBdr>
        </w:div>
      </w:divsChild>
    </w:div>
    <w:div w:id="1096634144">
      <w:marLeft w:val="0"/>
      <w:marRight w:val="0"/>
      <w:marTop w:val="0"/>
      <w:marBottom w:val="0"/>
      <w:divBdr>
        <w:top w:val="none" w:sz="0" w:space="0" w:color="auto"/>
        <w:left w:val="none" w:sz="0" w:space="0" w:color="auto"/>
        <w:bottom w:val="none" w:sz="0" w:space="0" w:color="auto"/>
        <w:right w:val="none" w:sz="0" w:space="0" w:color="auto"/>
      </w:divBdr>
    </w:div>
    <w:div w:id="1096634150">
      <w:marLeft w:val="0"/>
      <w:marRight w:val="0"/>
      <w:marTop w:val="0"/>
      <w:marBottom w:val="0"/>
      <w:divBdr>
        <w:top w:val="none" w:sz="0" w:space="0" w:color="auto"/>
        <w:left w:val="none" w:sz="0" w:space="0" w:color="auto"/>
        <w:bottom w:val="none" w:sz="0" w:space="0" w:color="auto"/>
        <w:right w:val="none" w:sz="0" w:space="0" w:color="auto"/>
      </w:divBdr>
    </w:div>
    <w:div w:id="1096634161">
      <w:marLeft w:val="0"/>
      <w:marRight w:val="0"/>
      <w:marTop w:val="0"/>
      <w:marBottom w:val="0"/>
      <w:divBdr>
        <w:top w:val="none" w:sz="0" w:space="0" w:color="auto"/>
        <w:left w:val="none" w:sz="0" w:space="0" w:color="auto"/>
        <w:bottom w:val="none" w:sz="0" w:space="0" w:color="auto"/>
        <w:right w:val="none" w:sz="0" w:space="0" w:color="auto"/>
      </w:divBdr>
    </w:div>
    <w:div w:id="1096634164">
      <w:marLeft w:val="0"/>
      <w:marRight w:val="0"/>
      <w:marTop w:val="0"/>
      <w:marBottom w:val="0"/>
      <w:divBdr>
        <w:top w:val="none" w:sz="0" w:space="0" w:color="auto"/>
        <w:left w:val="none" w:sz="0" w:space="0" w:color="auto"/>
        <w:bottom w:val="none" w:sz="0" w:space="0" w:color="auto"/>
        <w:right w:val="none" w:sz="0" w:space="0" w:color="auto"/>
      </w:divBdr>
    </w:div>
    <w:div w:id="1096634172">
      <w:marLeft w:val="0"/>
      <w:marRight w:val="0"/>
      <w:marTop w:val="0"/>
      <w:marBottom w:val="0"/>
      <w:divBdr>
        <w:top w:val="none" w:sz="0" w:space="0" w:color="auto"/>
        <w:left w:val="none" w:sz="0" w:space="0" w:color="auto"/>
        <w:bottom w:val="none" w:sz="0" w:space="0" w:color="auto"/>
        <w:right w:val="none" w:sz="0" w:space="0" w:color="auto"/>
      </w:divBdr>
    </w:div>
    <w:div w:id="1096634185">
      <w:marLeft w:val="0"/>
      <w:marRight w:val="0"/>
      <w:marTop w:val="0"/>
      <w:marBottom w:val="0"/>
      <w:divBdr>
        <w:top w:val="none" w:sz="0" w:space="0" w:color="auto"/>
        <w:left w:val="none" w:sz="0" w:space="0" w:color="auto"/>
        <w:bottom w:val="none" w:sz="0" w:space="0" w:color="auto"/>
        <w:right w:val="none" w:sz="0" w:space="0" w:color="auto"/>
      </w:divBdr>
    </w:div>
    <w:div w:id="1096634186">
      <w:marLeft w:val="0"/>
      <w:marRight w:val="0"/>
      <w:marTop w:val="0"/>
      <w:marBottom w:val="0"/>
      <w:divBdr>
        <w:top w:val="none" w:sz="0" w:space="0" w:color="auto"/>
        <w:left w:val="none" w:sz="0" w:space="0" w:color="auto"/>
        <w:bottom w:val="none" w:sz="0" w:space="0" w:color="auto"/>
        <w:right w:val="none" w:sz="0" w:space="0" w:color="auto"/>
      </w:divBdr>
      <w:divsChild>
        <w:div w:id="1096634111">
          <w:marLeft w:val="0"/>
          <w:marRight w:val="0"/>
          <w:marTop w:val="0"/>
          <w:marBottom w:val="0"/>
          <w:divBdr>
            <w:top w:val="none" w:sz="0" w:space="0" w:color="auto"/>
            <w:left w:val="none" w:sz="0" w:space="0" w:color="auto"/>
            <w:bottom w:val="none" w:sz="0" w:space="0" w:color="auto"/>
            <w:right w:val="none" w:sz="0" w:space="0" w:color="auto"/>
          </w:divBdr>
          <w:divsChild>
            <w:div w:id="109663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634198">
      <w:marLeft w:val="0"/>
      <w:marRight w:val="0"/>
      <w:marTop w:val="0"/>
      <w:marBottom w:val="0"/>
      <w:divBdr>
        <w:top w:val="none" w:sz="0" w:space="0" w:color="auto"/>
        <w:left w:val="none" w:sz="0" w:space="0" w:color="auto"/>
        <w:bottom w:val="none" w:sz="0" w:space="0" w:color="auto"/>
        <w:right w:val="none" w:sz="0" w:space="0" w:color="auto"/>
      </w:divBdr>
    </w:div>
    <w:div w:id="1096634203">
      <w:marLeft w:val="0"/>
      <w:marRight w:val="0"/>
      <w:marTop w:val="0"/>
      <w:marBottom w:val="0"/>
      <w:divBdr>
        <w:top w:val="none" w:sz="0" w:space="0" w:color="auto"/>
        <w:left w:val="none" w:sz="0" w:space="0" w:color="auto"/>
        <w:bottom w:val="none" w:sz="0" w:space="0" w:color="auto"/>
        <w:right w:val="none" w:sz="0" w:space="0" w:color="auto"/>
      </w:divBdr>
      <w:divsChild>
        <w:div w:id="1096634048">
          <w:marLeft w:val="0"/>
          <w:marRight w:val="0"/>
          <w:marTop w:val="0"/>
          <w:marBottom w:val="0"/>
          <w:divBdr>
            <w:top w:val="none" w:sz="0" w:space="0" w:color="auto"/>
            <w:left w:val="none" w:sz="0" w:space="0" w:color="auto"/>
            <w:bottom w:val="none" w:sz="0" w:space="0" w:color="auto"/>
            <w:right w:val="none" w:sz="0" w:space="0" w:color="auto"/>
          </w:divBdr>
        </w:div>
        <w:div w:id="1096634051">
          <w:marLeft w:val="0"/>
          <w:marRight w:val="0"/>
          <w:marTop w:val="0"/>
          <w:marBottom w:val="0"/>
          <w:divBdr>
            <w:top w:val="none" w:sz="0" w:space="0" w:color="auto"/>
            <w:left w:val="none" w:sz="0" w:space="0" w:color="auto"/>
            <w:bottom w:val="none" w:sz="0" w:space="0" w:color="auto"/>
            <w:right w:val="none" w:sz="0" w:space="0" w:color="auto"/>
          </w:divBdr>
        </w:div>
        <w:div w:id="1096634058">
          <w:marLeft w:val="0"/>
          <w:marRight w:val="0"/>
          <w:marTop w:val="0"/>
          <w:marBottom w:val="0"/>
          <w:divBdr>
            <w:top w:val="none" w:sz="0" w:space="0" w:color="auto"/>
            <w:left w:val="none" w:sz="0" w:space="0" w:color="auto"/>
            <w:bottom w:val="none" w:sz="0" w:space="0" w:color="auto"/>
            <w:right w:val="none" w:sz="0" w:space="0" w:color="auto"/>
          </w:divBdr>
        </w:div>
        <w:div w:id="1096634059">
          <w:marLeft w:val="0"/>
          <w:marRight w:val="0"/>
          <w:marTop w:val="0"/>
          <w:marBottom w:val="0"/>
          <w:divBdr>
            <w:top w:val="none" w:sz="0" w:space="0" w:color="auto"/>
            <w:left w:val="none" w:sz="0" w:space="0" w:color="auto"/>
            <w:bottom w:val="none" w:sz="0" w:space="0" w:color="auto"/>
            <w:right w:val="none" w:sz="0" w:space="0" w:color="auto"/>
          </w:divBdr>
        </w:div>
        <w:div w:id="1096634064">
          <w:marLeft w:val="0"/>
          <w:marRight w:val="0"/>
          <w:marTop w:val="0"/>
          <w:marBottom w:val="0"/>
          <w:divBdr>
            <w:top w:val="none" w:sz="0" w:space="0" w:color="auto"/>
            <w:left w:val="none" w:sz="0" w:space="0" w:color="auto"/>
            <w:bottom w:val="none" w:sz="0" w:space="0" w:color="auto"/>
            <w:right w:val="none" w:sz="0" w:space="0" w:color="auto"/>
          </w:divBdr>
        </w:div>
        <w:div w:id="1096634065">
          <w:marLeft w:val="0"/>
          <w:marRight w:val="0"/>
          <w:marTop w:val="0"/>
          <w:marBottom w:val="0"/>
          <w:divBdr>
            <w:top w:val="none" w:sz="0" w:space="0" w:color="auto"/>
            <w:left w:val="none" w:sz="0" w:space="0" w:color="auto"/>
            <w:bottom w:val="none" w:sz="0" w:space="0" w:color="auto"/>
            <w:right w:val="none" w:sz="0" w:space="0" w:color="auto"/>
          </w:divBdr>
        </w:div>
        <w:div w:id="1096634076">
          <w:marLeft w:val="0"/>
          <w:marRight w:val="0"/>
          <w:marTop w:val="0"/>
          <w:marBottom w:val="0"/>
          <w:divBdr>
            <w:top w:val="none" w:sz="0" w:space="0" w:color="auto"/>
            <w:left w:val="none" w:sz="0" w:space="0" w:color="auto"/>
            <w:bottom w:val="none" w:sz="0" w:space="0" w:color="auto"/>
            <w:right w:val="none" w:sz="0" w:space="0" w:color="auto"/>
          </w:divBdr>
        </w:div>
        <w:div w:id="1096634081">
          <w:marLeft w:val="0"/>
          <w:marRight w:val="0"/>
          <w:marTop w:val="0"/>
          <w:marBottom w:val="0"/>
          <w:divBdr>
            <w:top w:val="none" w:sz="0" w:space="0" w:color="auto"/>
            <w:left w:val="none" w:sz="0" w:space="0" w:color="auto"/>
            <w:bottom w:val="none" w:sz="0" w:space="0" w:color="auto"/>
            <w:right w:val="none" w:sz="0" w:space="0" w:color="auto"/>
          </w:divBdr>
        </w:div>
        <w:div w:id="1096634087">
          <w:marLeft w:val="0"/>
          <w:marRight w:val="0"/>
          <w:marTop w:val="0"/>
          <w:marBottom w:val="0"/>
          <w:divBdr>
            <w:top w:val="none" w:sz="0" w:space="0" w:color="auto"/>
            <w:left w:val="none" w:sz="0" w:space="0" w:color="auto"/>
            <w:bottom w:val="none" w:sz="0" w:space="0" w:color="auto"/>
            <w:right w:val="none" w:sz="0" w:space="0" w:color="auto"/>
          </w:divBdr>
        </w:div>
        <w:div w:id="1096634099">
          <w:marLeft w:val="0"/>
          <w:marRight w:val="0"/>
          <w:marTop w:val="0"/>
          <w:marBottom w:val="0"/>
          <w:divBdr>
            <w:top w:val="none" w:sz="0" w:space="0" w:color="auto"/>
            <w:left w:val="none" w:sz="0" w:space="0" w:color="auto"/>
            <w:bottom w:val="none" w:sz="0" w:space="0" w:color="auto"/>
            <w:right w:val="none" w:sz="0" w:space="0" w:color="auto"/>
          </w:divBdr>
        </w:div>
        <w:div w:id="1096634110">
          <w:marLeft w:val="0"/>
          <w:marRight w:val="0"/>
          <w:marTop w:val="0"/>
          <w:marBottom w:val="0"/>
          <w:divBdr>
            <w:top w:val="none" w:sz="0" w:space="0" w:color="auto"/>
            <w:left w:val="none" w:sz="0" w:space="0" w:color="auto"/>
            <w:bottom w:val="none" w:sz="0" w:space="0" w:color="auto"/>
            <w:right w:val="none" w:sz="0" w:space="0" w:color="auto"/>
          </w:divBdr>
        </w:div>
        <w:div w:id="1096634115">
          <w:marLeft w:val="0"/>
          <w:marRight w:val="0"/>
          <w:marTop w:val="0"/>
          <w:marBottom w:val="0"/>
          <w:divBdr>
            <w:top w:val="none" w:sz="0" w:space="0" w:color="auto"/>
            <w:left w:val="none" w:sz="0" w:space="0" w:color="auto"/>
            <w:bottom w:val="none" w:sz="0" w:space="0" w:color="auto"/>
            <w:right w:val="none" w:sz="0" w:space="0" w:color="auto"/>
          </w:divBdr>
        </w:div>
        <w:div w:id="1096634125">
          <w:marLeft w:val="0"/>
          <w:marRight w:val="0"/>
          <w:marTop w:val="0"/>
          <w:marBottom w:val="0"/>
          <w:divBdr>
            <w:top w:val="none" w:sz="0" w:space="0" w:color="auto"/>
            <w:left w:val="none" w:sz="0" w:space="0" w:color="auto"/>
            <w:bottom w:val="none" w:sz="0" w:space="0" w:color="auto"/>
            <w:right w:val="none" w:sz="0" w:space="0" w:color="auto"/>
          </w:divBdr>
        </w:div>
        <w:div w:id="1096634127">
          <w:marLeft w:val="0"/>
          <w:marRight w:val="0"/>
          <w:marTop w:val="0"/>
          <w:marBottom w:val="0"/>
          <w:divBdr>
            <w:top w:val="none" w:sz="0" w:space="0" w:color="auto"/>
            <w:left w:val="none" w:sz="0" w:space="0" w:color="auto"/>
            <w:bottom w:val="none" w:sz="0" w:space="0" w:color="auto"/>
            <w:right w:val="none" w:sz="0" w:space="0" w:color="auto"/>
          </w:divBdr>
        </w:div>
        <w:div w:id="1096634130">
          <w:marLeft w:val="0"/>
          <w:marRight w:val="0"/>
          <w:marTop w:val="0"/>
          <w:marBottom w:val="0"/>
          <w:divBdr>
            <w:top w:val="none" w:sz="0" w:space="0" w:color="auto"/>
            <w:left w:val="none" w:sz="0" w:space="0" w:color="auto"/>
            <w:bottom w:val="none" w:sz="0" w:space="0" w:color="auto"/>
            <w:right w:val="none" w:sz="0" w:space="0" w:color="auto"/>
          </w:divBdr>
        </w:div>
        <w:div w:id="1096634135">
          <w:marLeft w:val="0"/>
          <w:marRight w:val="0"/>
          <w:marTop w:val="0"/>
          <w:marBottom w:val="0"/>
          <w:divBdr>
            <w:top w:val="none" w:sz="0" w:space="0" w:color="auto"/>
            <w:left w:val="none" w:sz="0" w:space="0" w:color="auto"/>
            <w:bottom w:val="none" w:sz="0" w:space="0" w:color="auto"/>
            <w:right w:val="none" w:sz="0" w:space="0" w:color="auto"/>
          </w:divBdr>
        </w:div>
        <w:div w:id="1096634138">
          <w:marLeft w:val="0"/>
          <w:marRight w:val="0"/>
          <w:marTop w:val="0"/>
          <w:marBottom w:val="0"/>
          <w:divBdr>
            <w:top w:val="none" w:sz="0" w:space="0" w:color="auto"/>
            <w:left w:val="none" w:sz="0" w:space="0" w:color="auto"/>
            <w:bottom w:val="none" w:sz="0" w:space="0" w:color="auto"/>
            <w:right w:val="none" w:sz="0" w:space="0" w:color="auto"/>
          </w:divBdr>
        </w:div>
        <w:div w:id="1096634148">
          <w:marLeft w:val="0"/>
          <w:marRight w:val="0"/>
          <w:marTop w:val="0"/>
          <w:marBottom w:val="0"/>
          <w:divBdr>
            <w:top w:val="none" w:sz="0" w:space="0" w:color="auto"/>
            <w:left w:val="none" w:sz="0" w:space="0" w:color="auto"/>
            <w:bottom w:val="none" w:sz="0" w:space="0" w:color="auto"/>
            <w:right w:val="none" w:sz="0" w:space="0" w:color="auto"/>
          </w:divBdr>
        </w:div>
        <w:div w:id="1096634151">
          <w:marLeft w:val="0"/>
          <w:marRight w:val="0"/>
          <w:marTop w:val="0"/>
          <w:marBottom w:val="0"/>
          <w:divBdr>
            <w:top w:val="none" w:sz="0" w:space="0" w:color="auto"/>
            <w:left w:val="none" w:sz="0" w:space="0" w:color="auto"/>
            <w:bottom w:val="none" w:sz="0" w:space="0" w:color="auto"/>
            <w:right w:val="none" w:sz="0" w:space="0" w:color="auto"/>
          </w:divBdr>
        </w:div>
        <w:div w:id="1096634157">
          <w:marLeft w:val="0"/>
          <w:marRight w:val="0"/>
          <w:marTop w:val="0"/>
          <w:marBottom w:val="0"/>
          <w:divBdr>
            <w:top w:val="none" w:sz="0" w:space="0" w:color="auto"/>
            <w:left w:val="none" w:sz="0" w:space="0" w:color="auto"/>
            <w:bottom w:val="none" w:sz="0" w:space="0" w:color="auto"/>
            <w:right w:val="none" w:sz="0" w:space="0" w:color="auto"/>
          </w:divBdr>
        </w:div>
        <w:div w:id="1096634166">
          <w:marLeft w:val="0"/>
          <w:marRight w:val="0"/>
          <w:marTop w:val="0"/>
          <w:marBottom w:val="0"/>
          <w:divBdr>
            <w:top w:val="none" w:sz="0" w:space="0" w:color="auto"/>
            <w:left w:val="none" w:sz="0" w:space="0" w:color="auto"/>
            <w:bottom w:val="none" w:sz="0" w:space="0" w:color="auto"/>
            <w:right w:val="none" w:sz="0" w:space="0" w:color="auto"/>
          </w:divBdr>
        </w:div>
        <w:div w:id="1096634174">
          <w:marLeft w:val="0"/>
          <w:marRight w:val="0"/>
          <w:marTop w:val="0"/>
          <w:marBottom w:val="0"/>
          <w:divBdr>
            <w:top w:val="none" w:sz="0" w:space="0" w:color="auto"/>
            <w:left w:val="none" w:sz="0" w:space="0" w:color="auto"/>
            <w:bottom w:val="none" w:sz="0" w:space="0" w:color="auto"/>
            <w:right w:val="none" w:sz="0" w:space="0" w:color="auto"/>
          </w:divBdr>
        </w:div>
        <w:div w:id="1096634177">
          <w:marLeft w:val="0"/>
          <w:marRight w:val="0"/>
          <w:marTop w:val="0"/>
          <w:marBottom w:val="0"/>
          <w:divBdr>
            <w:top w:val="none" w:sz="0" w:space="0" w:color="auto"/>
            <w:left w:val="none" w:sz="0" w:space="0" w:color="auto"/>
            <w:bottom w:val="none" w:sz="0" w:space="0" w:color="auto"/>
            <w:right w:val="none" w:sz="0" w:space="0" w:color="auto"/>
          </w:divBdr>
        </w:div>
        <w:div w:id="1096634178">
          <w:marLeft w:val="0"/>
          <w:marRight w:val="0"/>
          <w:marTop w:val="0"/>
          <w:marBottom w:val="0"/>
          <w:divBdr>
            <w:top w:val="none" w:sz="0" w:space="0" w:color="auto"/>
            <w:left w:val="none" w:sz="0" w:space="0" w:color="auto"/>
            <w:bottom w:val="none" w:sz="0" w:space="0" w:color="auto"/>
            <w:right w:val="none" w:sz="0" w:space="0" w:color="auto"/>
          </w:divBdr>
        </w:div>
        <w:div w:id="1096634199">
          <w:marLeft w:val="0"/>
          <w:marRight w:val="0"/>
          <w:marTop w:val="0"/>
          <w:marBottom w:val="0"/>
          <w:divBdr>
            <w:top w:val="none" w:sz="0" w:space="0" w:color="auto"/>
            <w:left w:val="none" w:sz="0" w:space="0" w:color="auto"/>
            <w:bottom w:val="none" w:sz="0" w:space="0" w:color="auto"/>
            <w:right w:val="none" w:sz="0" w:space="0" w:color="auto"/>
          </w:divBdr>
        </w:div>
        <w:div w:id="1096634204">
          <w:marLeft w:val="0"/>
          <w:marRight w:val="0"/>
          <w:marTop w:val="0"/>
          <w:marBottom w:val="0"/>
          <w:divBdr>
            <w:top w:val="none" w:sz="0" w:space="0" w:color="auto"/>
            <w:left w:val="none" w:sz="0" w:space="0" w:color="auto"/>
            <w:bottom w:val="none" w:sz="0" w:space="0" w:color="auto"/>
            <w:right w:val="none" w:sz="0" w:space="0" w:color="auto"/>
          </w:divBdr>
        </w:div>
      </w:divsChild>
    </w:div>
    <w:div w:id="1096634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inyurl" TargetMode="External"/><Relationship Id="rId13" Type="http://schemas.openxmlformats.org/officeDocument/2006/relationships/hyperlink" Target="http://www.csa.com" TargetMode="External"/><Relationship Id="rId18" Type="http://schemas.openxmlformats.org/officeDocument/2006/relationships/hyperlink" Target="https://www.ceeol.com/search/article-detail?id=549630"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ceeol.com/search/article-detail?id=590944" TargetMode="External"/><Relationship Id="rId7" Type="http://schemas.openxmlformats.org/officeDocument/2006/relationships/hyperlink" Target="http://ebox.nbu.bg/dp25/" TargetMode="External"/><Relationship Id="rId12" Type="http://schemas.openxmlformats.org/officeDocument/2006/relationships/hyperlink" Target="https://www.scopus.com/sourceid/29403" TargetMode="External"/><Relationship Id="rId17" Type="http://schemas.openxmlformats.org/officeDocument/2006/relationships/hyperlink" Target="https://www.ceeol.com/search/article-detail?id=418058" TargetMode="External"/><Relationship Id="rId25" Type="http://schemas.openxmlformats.org/officeDocument/2006/relationships/hyperlink" Target="https://www.ceeol.com/search/article-detail?id=814494" TargetMode="External"/><Relationship Id="rId2" Type="http://schemas.openxmlformats.org/officeDocument/2006/relationships/styles" Target="styles.xml"/><Relationship Id="rId16" Type="http://schemas.openxmlformats.org/officeDocument/2006/relationships/hyperlink" Target="https://www.ceeol.com/search/article-detail?id=725566" TargetMode="External"/><Relationship Id="rId20" Type="http://schemas.openxmlformats.org/officeDocument/2006/relationships/hyperlink" Target="http://conf.uni-ruse.bg/bg/docs/cp11/7/7-14.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ops.uni-konstanz.de/bitstream/handle/123456789/18329/Tosun_grace.pdf?sequence=2" TargetMode="External"/><Relationship Id="rId24" Type="http://schemas.openxmlformats.org/officeDocument/2006/relationships/hyperlink" Target="https://d1wqtxts1xzle7.cloudfront.net/64411831/combinepdf.pdf?1599844055=&amp;response-content-disposition=inline%3B+filename%3D64411831.pdf&amp;Expires=1623745881&amp;Signature=PpoqUyb8r4KEpeApoxiw1gE-odDt9vyWYN85u2NMe5MKn1uFuzWX-n7sxCKdy80CLJmKEx~5BmjtErExjRKzRKIXuA8pCoSCoRmQxHu-8ettcCZb3g~M5uIBf-m8MJfDZdoxssU40QlohI8CS7oKfmweuy-Xv6KPrXZlK74d4qR4TGNUqDVwHs-7dC2xujYFnax2BZhZ5I6JmVL9cCZ5BuQgIZyxJeZ~5oGbgByFhcykU3vDJpEcXgv27KZNfxxj8d2rpzh7uaUWI74-V~ieW~i2r3AxAOco-gCbGfQTBktG4dzwrzoq8zru9Mi9nCW5bLgi5eMEoL5UTlKjXKyYqw__&amp;Key-Pair-Id=APKAJLOHF5GGSLRBV4ZA" TargetMode="External"/><Relationship Id="rId5" Type="http://schemas.openxmlformats.org/officeDocument/2006/relationships/footnotes" Target="footnotes.xml"/><Relationship Id="rId15" Type="http://schemas.openxmlformats.org/officeDocument/2006/relationships/hyperlink" Target="https://www.ceeol.com/search/article-detail?id=669580" TargetMode="External"/><Relationship Id="rId23" Type="http://schemas.openxmlformats.org/officeDocument/2006/relationships/hyperlink" Target="https://www.ceeol.com/search/article-detail?id=942198" TargetMode="External"/><Relationship Id="rId28" Type="http://schemas.openxmlformats.org/officeDocument/2006/relationships/fontTable" Target="fontTable.xml"/><Relationship Id="rId10" Type="http://schemas.openxmlformats.org/officeDocument/2006/relationships/hyperlink" Target="https://boeken.rechtsgebieden.boomportaal.nl/publicaties/9789462361287" TargetMode="External"/><Relationship Id="rId19" Type="http://schemas.openxmlformats.org/officeDocument/2006/relationships/hyperlink" Target="https://www.ceeol.com/search/article-detail?id=836893" TargetMode="External"/><Relationship Id="rId4" Type="http://schemas.openxmlformats.org/officeDocument/2006/relationships/webSettings" Target="webSettings.xml"/><Relationship Id="rId9" Type="http://schemas.openxmlformats.org/officeDocument/2006/relationships/hyperlink" Target="http://www.lex.bg/bg/laws/ldoc/2135453184" TargetMode="External"/><Relationship Id="rId14" Type="http://schemas.openxmlformats.org/officeDocument/2006/relationships/hyperlink" Target="http://www.cmfnd.org/programms/bg/ie/temi/Bojana_Angelova.pdf" TargetMode="External"/><Relationship Id="rId22" Type="http://schemas.openxmlformats.org/officeDocument/2006/relationships/hyperlink" Target="https://www.ceeol.com/search/article-detail?id=805659"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8</Pages>
  <Words>5868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Формуляр за предоставяне на информация от хабилитираните членове на академичния състав на ЮФ относно съответствието им с наукометричните изисквания на ЗРАСРБ за участие в научни журита</dc:title>
  <dc:subject/>
  <dc:creator>Simeon Groysman</dc:creator>
  <cp:keywords/>
  <dc:description/>
  <cp:lastModifiedBy>At.Semov</cp:lastModifiedBy>
  <cp:revision>7</cp:revision>
  <dcterms:created xsi:type="dcterms:W3CDTF">2021-06-17T08:16:00Z</dcterms:created>
  <dcterms:modified xsi:type="dcterms:W3CDTF">2021-06-17T08:21:00Z</dcterms:modified>
</cp:coreProperties>
</file>